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魚沼市長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1</Words>
  <Characters>548</Characters>
  <Application>JUST Note</Application>
  <Lines>479</Lines>
  <Paragraphs>89</Paragraphs>
  <CharactersWithSpaces>664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2023-04-04T09:03:20Z</cp:lastPrinted>
  <dcterms:modified xsi:type="dcterms:W3CDTF">2023-04-05T11:30:18Z</dcterms:modified>
  <cp:revision>1</cp:revision>
</cp:coreProperties>
</file>