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rPr>
      </w:pPr>
      <w:r>
        <w:rPr>
          <w:rFonts w:hint="eastAsia"/>
          <w:sz w:val="28"/>
        </w:rPr>
        <w:t>応　札　仕　様　書</w:t>
      </w:r>
    </w:p>
    <w:p>
      <w:pPr>
        <w:pStyle w:val="0"/>
        <w:rPr>
          <w:rFonts w:hint="default"/>
        </w:rPr>
      </w:pPr>
    </w:p>
    <w:p>
      <w:pPr>
        <w:pStyle w:val="0"/>
        <w:rPr>
          <w:rFonts w:hint="default"/>
        </w:rPr>
      </w:pPr>
      <w:r>
        <w:rPr>
          <w:rFonts w:hint="eastAsia"/>
        </w:rPr>
        <w:t>魚沼市長</w:t>
      </w:r>
      <w:r>
        <w:rPr>
          <w:rFonts w:hint="default"/>
        </w:rPr>
        <w:t>　</w:t>
      </w:r>
      <w:r>
        <w:rPr>
          <w:rFonts w:hint="eastAsia"/>
        </w:rPr>
        <w:t>内　田　幹　夫</w:t>
      </w:r>
      <w:r>
        <w:rPr>
          <w:rFonts w:hint="default"/>
        </w:rPr>
        <w:t>　様</w:t>
      </w:r>
    </w:p>
    <w:p>
      <w:pPr>
        <w:pStyle w:val="0"/>
        <w:rPr>
          <w:rFonts w:hint="default"/>
        </w:rPr>
      </w:pPr>
    </w:p>
    <w:p>
      <w:pPr>
        <w:pStyle w:val="0"/>
        <w:spacing w:before="180" w:beforeLines="50" w:beforeAutospacing="0"/>
        <w:ind w:firstLine="3885" w:firstLineChars="1850"/>
        <w:jc w:val="left"/>
        <w:rPr>
          <w:rFonts w:hint="default"/>
          <w:u w:val="single" w:color="auto"/>
        </w:rPr>
      </w:pPr>
      <w:r>
        <w:rPr>
          <w:rFonts w:hint="eastAsia"/>
          <w:u w:val="single" w:color="auto"/>
        </w:rPr>
        <w:t>住　　　　所　　　　　　　　　　　　　　　</w:t>
      </w:r>
    </w:p>
    <w:p>
      <w:pPr>
        <w:pStyle w:val="0"/>
        <w:wordWrap w:val="0"/>
        <w:spacing w:before="180" w:beforeLines="50" w:beforeAutospacing="0"/>
        <w:ind w:firstLine="3885" w:firstLineChars="1850"/>
        <w:rPr>
          <w:rFonts w:hint="default"/>
          <w:u w:val="single" w:color="auto"/>
        </w:rPr>
      </w:pPr>
      <w:r>
        <w:rPr>
          <w:rFonts w:hint="eastAsia"/>
          <w:u w:val="single" w:color="auto"/>
        </w:rPr>
        <w:t>商号及び名称　　　　　　　　　　　　　　　</w:t>
      </w:r>
    </w:p>
    <w:p>
      <w:pPr>
        <w:pStyle w:val="0"/>
        <w:spacing w:before="180" w:beforeLines="50" w:beforeAutospacing="0"/>
        <w:ind w:right="170" w:firstLine="3850" w:firstLineChars="1100"/>
        <w:rPr>
          <w:rFonts w:hint="default"/>
          <w:u w:val="single" w:color="auto"/>
        </w:rPr>
      </w:pPr>
      <w:r>
        <w:rPr>
          <w:rFonts w:hint="eastAsia"/>
          <w:spacing w:val="70"/>
          <w:kern w:val="0"/>
          <w:u w:val="single" w:color="auto"/>
          <w:fitText w:val="1260" w:id="1"/>
        </w:rPr>
        <w:t>代表者</w:t>
      </w:r>
      <w:r>
        <w:rPr>
          <w:rFonts w:hint="eastAsia"/>
          <w:kern w:val="0"/>
          <w:u w:val="single" w:color="auto"/>
          <w:fitText w:val="1260" w:id="1"/>
        </w:rPr>
        <w:t>名</w:t>
      </w:r>
      <w:r>
        <w:rPr>
          <w:rFonts w:hint="eastAsia"/>
          <w:u w:val="single" w:color="auto"/>
        </w:rPr>
        <w:t>　　　　　　　　　　　　　　</w:t>
      </w:r>
      <w:r>
        <w:rPr>
          <w:rFonts w:hint="eastAsia"/>
        </w:rPr>
        <w:fldChar w:fldCharType="begin"/>
      </w:r>
      <w:r>
        <w:rPr>
          <w:rFonts w:hint="eastAsia"/>
        </w:rPr>
        <w:instrText>eq \o\ac(</w:instrText>
      </w:r>
      <w:r>
        <w:rPr>
          <w:rFonts w:hint="eastAsia"/>
          <w:u w:val="single" w:color="auto"/>
        </w:rPr>
        <w:instrText>○</w:instrText>
      </w:r>
      <w:r>
        <w:rPr>
          <w:rFonts w:hint="eastAsia"/>
        </w:rPr>
        <w:instrText>,</w:instrText>
      </w:r>
      <w:r>
        <w:rPr>
          <w:rFonts w:hint="eastAsia" w:ascii="ＭＳ 明朝" w:hAnsi="ＭＳ 明朝"/>
          <w:position w:val="1"/>
          <w:sz w:val="14"/>
        </w:rPr>
        <w:instrText>印</w:instrText>
      </w:r>
      <w:r>
        <w:rPr>
          <w:rFonts w:hint="eastAsia"/>
        </w:rPr>
        <w:instrText>)</w:instrText>
      </w:r>
      <w:r>
        <w:rPr>
          <w:rFonts w:hint="eastAsia"/>
        </w:rPr>
        <w:fldChar w:fldCharType="end"/>
      </w:r>
    </w:p>
    <w:p>
      <w:pPr>
        <w:pStyle w:val="0"/>
        <w:ind w:right="170" w:firstLine="3360" w:firstLineChars="1600"/>
        <w:rPr>
          <w:rFonts w:hint="default"/>
        </w:rPr>
      </w:pPr>
      <w:r>
        <w:rPr>
          <w:rFonts w:hint="eastAsia"/>
        </w:rPr>
        <w:t>　　　　　（電話：　　　　　　　　　　　）　</w:t>
      </w:r>
    </w:p>
    <w:p>
      <w:pPr>
        <w:pStyle w:val="0"/>
        <w:ind w:right="170"/>
        <w:rPr>
          <w:rFonts w:hint="default"/>
          <w:u w:val="single" w:color="auto"/>
        </w:rPr>
      </w:pPr>
    </w:p>
    <w:p>
      <w:pPr>
        <w:pStyle w:val="0"/>
        <w:ind w:right="170"/>
        <w:jc w:val="center"/>
        <w:rPr>
          <w:rFonts w:hint="default"/>
        </w:rPr>
      </w:pPr>
      <w:r>
        <w:rPr>
          <w:rFonts w:hint="eastAsia"/>
        </w:rPr>
        <w:t>記</w:t>
      </w:r>
    </w:p>
    <w:p>
      <w:pPr>
        <w:pStyle w:val="0"/>
        <w:rPr>
          <w:rFonts w:hint="default"/>
        </w:rPr>
      </w:pPr>
    </w:p>
    <w:p>
      <w:pPr>
        <w:pStyle w:val="0"/>
        <w:rPr>
          <w:rFonts w:hint="default"/>
        </w:rPr>
      </w:pPr>
      <w:r>
        <w:rPr>
          <w:rFonts w:hint="eastAsia"/>
        </w:rPr>
        <w:t>　令和６年９月６</w:t>
      </w:r>
      <w:bookmarkStart w:id="0" w:name="_GoBack"/>
      <w:bookmarkEnd w:id="0"/>
      <w:r>
        <w:rPr>
          <w:rFonts w:hint="eastAsia"/>
        </w:rPr>
        <w:t>日付けで</w:t>
      </w:r>
      <w:r>
        <w:rPr>
          <w:rFonts w:hint="default"/>
        </w:rPr>
        <w:t>公告のありました下記入札について、当社が納入を予定している物品の</w:t>
      </w:r>
      <w:r>
        <w:rPr>
          <w:rFonts w:hint="eastAsia"/>
        </w:rPr>
        <w:t>仕様は下記のとおりです</w:t>
      </w:r>
      <w:r>
        <w:rPr>
          <w:rFonts w:hint="default"/>
        </w:rPr>
        <w:t>。</w:t>
      </w:r>
    </w:p>
    <w:p>
      <w:pPr>
        <w:pStyle w:val="0"/>
        <w:rPr>
          <w:rFonts w:hint="default"/>
        </w:rPr>
      </w:pPr>
      <w:r>
        <w:rPr>
          <w:rFonts w:hint="eastAsia"/>
        </w:rPr>
        <w:t>　この仕様は</w:t>
      </w:r>
      <w:r>
        <w:rPr>
          <w:rFonts w:hint="default"/>
        </w:rPr>
        <w:t>、魚沼市が定めた本件調達に係る仕様書に定める仕様を満たすことに相違ありません。</w:t>
      </w:r>
      <w:r>
        <w:rPr>
          <w:rFonts w:hint="eastAsia"/>
        </w:rPr>
        <w:t>　</w:t>
      </w:r>
    </w:p>
    <w:p>
      <w:pPr>
        <w:pStyle w:val="0"/>
        <w:rPr>
          <w:rFonts w:hint="default"/>
        </w:rPr>
      </w:pPr>
    </w:p>
    <w:tbl>
      <w:tblPr>
        <w:tblStyle w:val="21"/>
        <w:tblW w:w="9072" w:type="dxa"/>
        <w:tblInd w:w="-5" w:type="dxa"/>
        <w:tblLayout w:type="fixed"/>
        <w:tblLook w:firstRow="1" w:lastRow="0" w:firstColumn="1" w:lastColumn="0" w:noHBand="0" w:noVBand="1" w:val="04A0"/>
      </w:tblPr>
      <w:tblGrid>
        <w:gridCol w:w="680"/>
        <w:gridCol w:w="3402"/>
        <w:gridCol w:w="1418"/>
        <w:gridCol w:w="3572"/>
      </w:tblGrid>
      <w:tr>
        <w:trPr>
          <w:trHeight w:val="351" w:hRule="atLeast"/>
        </w:trPr>
        <w:tc>
          <w:tcPr>
            <w:tcW w:w="9072" w:type="dxa"/>
            <w:gridSpan w:val="4"/>
            <w:vAlign w:val="center"/>
          </w:tcPr>
          <w:p>
            <w:pPr>
              <w:pStyle w:val="0"/>
              <w:rPr>
                <w:rFonts w:hint="default"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　入札件名　　統合仮想化基盤システム等リース総額決定</w:t>
            </w:r>
          </w:p>
        </w:tc>
      </w:tr>
      <w:tr>
        <w:trPr>
          <w:trHeight w:val="379" w:hRule="atLeast"/>
        </w:trPr>
        <w:tc>
          <w:tcPr>
            <w:tcW w:w="9072" w:type="dxa"/>
            <w:gridSpan w:val="4"/>
            <w:vAlign w:val="top"/>
          </w:tcPr>
          <w:p>
            <w:pPr>
              <w:pStyle w:val="0"/>
              <w:rPr>
                <w:rFonts w:hint="default"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　物　　品</w:t>
            </w:r>
          </w:p>
        </w:tc>
      </w:tr>
      <w:tr>
        <w:trPr>
          <w:trHeight w:val="559" w:hRule="atLeast"/>
        </w:trPr>
        <w:tc>
          <w:tcPr>
            <w:tcW w:w="680" w:type="dxa"/>
            <w:vAlign w:val="center"/>
          </w:tcPr>
          <w:p>
            <w:pPr>
              <w:pStyle w:val="0"/>
              <w:spacing w:line="280" w:lineRule="exact"/>
              <w:jc w:val="center"/>
              <w:rPr>
                <w:rFonts w:hint="default" w:ascii="ＭＳ 明朝" w:hAnsi="ＭＳ 明朝" w:eastAsia="ＭＳ 明朝"/>
              </w:rPr>
            </w:pPr>
            <w:r>
              <w:rPr>
                <w:rFonts w:hint="eastAsia" w:ascii="ＭＳ 明朝" w:hAnsi="ＭＳ 明朝" w:eastAsia="ＭＳ 明朝"/>
              </w:rPr>
              <w:t>№</w:t>
            </w:r>
          </w:p>
        </w:tc>
        <w:tc>
          <w:tcPr>
            <w:tcW w:w="3402" w:type="dxa"/>
            <w:vAlign w:val="center"/>
          </w:tcPr>
          <w:p>
            <w:pPr>
              <w:pStyle w:val="0"/>
              <w:jc w:val="center"/>
              <w:rPr>
                <w:rFonts w:hint="default" w:ascii="ＭＳ 明朝" w:hAnsi="ＭＳ 明朝" w:eastAsia="ＭＳ 明朝"/>
              </w:rPr>
            </w:pPr>
            <w:r>
              <w:rPr>
                <w:rFonts w:hint="eastAsia" w:ascii="ＭＳ 明朝" w:hAnsi="ＭＳ 明朝" w:eastAsia="ＭＳ 明朝"/>
              </w:rPr>
              <w:t>一覧表品名</w:t>
            </w:r>
          </w:p>
        </w:tc>
        <w:tc>
          <w:tcPr>
            <w:tcW w:w="1418" w:type="dxa"/>
            <w:vAlign w:val="center"/>
          </w:tcPr>
          <w:p>
            <w:pPr>
              <w:pStyle w:val="0"/>
              <w:jc w:val="center"/>
              <w:rPr>
                <w:rFonts w:hint="default" w:ascii="ＭＳ 明朝" w:hAnsi="ＭＳ 明朝" w:eastAsia="ＭＳ 明朝"/>
              </w:rPr>
            </w:pPr>
            <w:r>
              <w:rPr>
                <w:rFonts w:hint="eastAsia" w:ascii="ＭＳ 明朝" w:hAnsi="ＭＳ 明朝" w:eastAsia="ＭＳ 明朝"/>
              </w:rPr>
              <w:t>メーカー</w:t>
            </w:r>
          </w:p>
        </w:tc>
        <w:tc>
          <w:tcPr>
            <w:tcW w:w="3572" w:type="dxa"/>
            <w:vAlign w:val="center"/>
          </w:tcPr>
          <w:p>
            <w:pPr>
              <w:pStyle w:val="0"/>
              <w:jc w:val="center"/>
              <w:rPr>
                <w:rFonts w:hint="default" w:ascii="ＭＳ 明朝" w:hAnsi="ＭＳ 明朝" w:eastAsia="ＭＳ 明朝"/>
              </w:rPr>
            </w:pPr>
            <w:r>
              <w:rPr>
                <w:rFonts w:hint="eastAsia" w:ascii="ＭＳ 明朝" w:hAnsi="ＭＳ 明朝" w:eastAsia="ＭＳ 明朝"/>
              </w:rPr>
              <w:t>型　　　　式</w:t>
            </w:r>
          </w:p>
        </w:tc>
      </w:tr>
      <w:tr>
        <w:trPr>
          <w:trHeight w:val="446" w:hRule="atLeast"/>
        </w:trPr>
        <w:tc>
          <w:tcPr>
            <w:tcW w:w="680" w:type="dxa"/>
            <w:vAlign w:val="center"/>
          </w:tcPr>
          <w:p>
            <w:pPr>
              <w:pStyle w:val="0"/>
              <w:spacing w:line="240" w:lineRule="exact"/>
              <w:jc w:val="center"/>
              <w:rPr>
                <w:rFonts w:hint="default" w:ascii="ＭＳ 明朝" w:hAnsi="ＭＳ 明朝" w:eastAsia="ＭＳ 明朝"/>
                <w:sz w:val="18"/>
              </w:rPr>
            </w:pPr>
            <w:r>
              <w:rPr>
                <w:rFonts w:hint="eastAsia" w:ascii="ＭＳ 明朝" w:hAnsi="ＭＳ 明朝" w:eastAsia="ＭＳ 明朝"/>
                <w:sz w:val="18"/>
              </w:rPr>
              <w:t>1</w:t>
            </w: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default" w:ascii="ＭＳ 明朝" w:hAnsi="ＭＳ 明朝" w:eastAsia="ＭＳ 明朝"/>
                <w:sz w:val="18"/>
              </w:rPr>
            </w:pPr>
            <w:r>
              <w:rPr>
                <w:rFonts w:hint="eastAsia" w:ascii="ＭＳ 明朝" w:hAnsi="ＭＳ 明朝" w:eastAsia="ＭＳ 明朝"/>
                <w:sz w:val="18"/>
              </w:rPr>
              <w:t>仮想化基盤ハードウェア・ソフトウェア</w:t>
            </w: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spacing w:line="240" w:lineRule="exact"/>
              <w:jc w:val="center"/>
              <w:rPr>
                <w:rFonts w:hint="default" w:ascii="ＭＳ 明朝" w:hAnsi="ＭＳ 明朝" w:eastAsia="ＭＳ 明朝"/>
                <w:sz w:val="18"/>
              </w:rPr>
            </w:pPr>
            <w:r>
              <w:rPr>
                <w:rFonts w:hint="eastAsia" w:ascii="ＭＳ 明朝" w:hAnsi="ＭＳ 明朝" w:eastAsia="ＭＳ 明朝"/>
                <w:sz w:val="18"/>
              </w:rPr>
              <w:t>2</w:t>
            </w: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default" w:ascii="ＭＳ 明朝" w:hAnsi="ＭＳ 明朝" w:eastAsia="ＭＳ 明朝"/>
                <w:sz w:val="18"/>
              </w:rPr>
            </w:pPr>
            <w:r>
              <w:rPr>
                <w:rFonts w:hint="eastAsia" w:ascii="ＭＳ 明朝" w:hAnsi="ＭＳ 明朝" w:eastAsia="ＭＳ 明朝"/>
                <w:sz w:val="18"/>
              </w:rPr>
              <w:t>資産管理・仮想ブラウザシステム</w:t>
            </w: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spacing w:line="240" w:lineRule="exact"/>
              <w:jc w:val="center"/>
              <w:rPr>
                <w:rFonts w:hint="default" w:ascii="ＭＳ 明朝" w:hAnsi="ＭＳ 明朝" w:eastAsia="ＭＳ 明朝"/>
                <w:sz w:val="18"/>
              </w:rPr>
            </w:pPr>
            <w:r>
              <w:rPr>
                <w:rFonts w:hint="eastAsia" w:ascii="ＭＳ 明朝" w:hAnsi="ＭＳ 明朝" w:eastAsia="ＭＳ 明朝"/>
                <w:sz w:val="18"/>
              </w:rPr>
              <w:t>3</w:t>
            </w: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spacing w:line="240" w:lineRule="exact"/>
              <w:rPr>
                <w:rFonts w:hint="default" w:ascii="ＭＳ 明朝" w:hAnsi="ＭＳ 明朝" w:eastAsia="ＭＳ 明朝"/>
                <w:sz w:val="18"/>
              </w:rPr>
            </w:pPr>
            <w:r>
              <w:rPr>
                <w:rFonts w:hint="eastAsia" w:ascii="ＭＳ 明朝" w:hAnsi="ＭＳ 明朝" w:eastAsia="ＭＳ 明朝"/>
                <w:sz w:val="18"/>
              </w:rPr>
              <w:t>統合ファイル管理システム</w:t>
            </w: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jc w:val="center"/>
              <w:rPr>
                <w:rFonts w:hint="default" w:ascii="ＭＳ 明朝" w:hAnsi="ＭＳ 明朝" w:eastAsia="ＭＳ 明朝"/>
                <w:sz w:val="18"/>
              </w:rPr>
            </w:pPr>
            <w:r>
              <w:rPr>
                <w:rFonts w:hint="eastAsia" w:ascii="ＭＳ 明朝" w:hAnsi="ＭＳ 明朝" w:eastAsia="ＭＳ 明朝"/>
                <w:sz w:val="18"/>
              </w:rPr>
              <w:t>4</w:t>
            </w: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r>
              <w:rPr>
                <w:rFonts w:hint="eastAsia" w:ascii="ＭＳ 明朝" w:hAnsi="ＭＳ 明朝" w:eastAsia="ＭＳ 明朝"/>
                <w:sz w:val="18"/>
              </w:rPr>
              <w:t>多要素認証システム</w:t>
            </w: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jc w:val="center"/>
              <w:rPr>
                <w:rFonts w:hint="default" w:ascii="ＭＳ 明朝" w:hAnsi="ＭＳ 明朝" w:eastAsia="ＭＳ 明朝"/>
                <w:sz w:val="18"/>
              </w:rPr>
            </w:pPr>
            <w:r>
              <w:rPr>
                <w:rFonts w:hint="eastAsia" w:ascii="ＭＳ 明朝" w:hAnsi="ＭＳ 明朝" w:eastAsia="ＭＳ 明朝"/>
                <w:sz w:val="18"/>
              </w:rPr>
              <w:t>5</w:t>
            </w: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r>
              <w:rPr>
                <w:rFonts w:hint="eastAsia" w:ascii="ＭＳ 明朝" w:hAnsi="ＭＳ 明朝" w:eastAsia="ＭＳ 明朝"/>
                <w:sz w:val="18"/>
              </w:rPr>
              <w:t>バックアップシステム</w:t>
            </w: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jc w:val="center"/>
              <w:rPr>
                <w:rFonts w:hint="default" w:ascii="ＭＳ 明朝" w:hAnsi="ＭＳ 明朝" w:eastAsia="ＭＳ 明朝"/>
                <w:sz w:val="18"/>
              </w:rPr>
            </w:pPr>
            <w:r>
              <w:rPr>
                <w:rFonts w:hint="eastAsia" w:ascii="ＭＳ 明朝" w:hAnsi="ＭＳ 明朝" w:eastAsia="ＭＳ 明朝"/>
                <w:sz w:val="18"/>
              </w:rPr>
              <w:t>6</w:t>
            </w: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r>
              <w:rPr>
                <w:rFonts w:hint="eastAsia" w:ascii="ＭＳ 明朝" w:hAnsi="ＭＳ 明朝" w:eastAsia="ＭＳ 明朝"/>
                <w:sz w:val="18"/>
              </w:rPr>
              <w:t>行政ネットワーク用認証システム</w:t>
            </w: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jc w:val="center"/>
              <w:rPr>
                <w:rFonts w:hint="default" w:ascii="ＭＳ 明朝" w:hAnsi="ＭＳ 明朝" w:eastAsia="ＭＳ 明朝"/>
                <w:sz w:val="18"/>
              </w:rPr>
            </w:pP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r>
        <w:trPr>
          <w:trHeight w:val="446" w:hRule="atLeast"/>
        </w:trPr>
        <w:tc>
          <w:tcPr>
            <w:tcW w:w="680" w:type="dxa"/>
            <w:vAlign w:val="center"/>
          </w:tcPr>
          <w:p>
            <w:pPr>
              <w:pStyle w:val="0"/>
              <w:rPr>
                <w:rFonts w:hint="default" w:ascii="ＭＳ 明朝" w:hAnsi="ＭＳ 明朝" w:eastAsia="ＭＳ 明朝"/>
                <w:sz w:val="18"/>
              </w:rPr>
            </w:pPr>
          </w:p>
        </w:tc>
        <w:tc>
          <w:tcPr>
            <w:tcW w:w="340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default" w:ascii="ＭＳ 明朝" w:hAnsi="ＭＳ 明朝" w:eastAsia="ＭＳ 明朝"/>
                <w:sz w:val="18"/>
              </w:rPr>
            </w:pPr>
            <w:r>
              <w:rPr>
                <w:rFonts w:hint="eastAsia" w:ascii="ＭＳ 明朝" w:hAnsi="ＭＳ 明朝" w:eastAsia="ＭＳ 明朝"/>
                <w:sz w:val="18"/>
              </w:rPr>
              <w:t>以下余白</w:t>
            </w:r>
          </w:p>
        </w:tc>
        <w:tc>
          <w:tcPr>
            <w:tcW w:w="1418" w:type="dxa"/>
            <w:vAlign w:val="center"/>
          </w:tcPr>
          <w:p>
            <w:pPr>
              <w:pStyle w:val="0"/>
              <w:spacing w:line="240" w:lineRule="exact"/>
              <w:jc w:val="center"/>
              <w:rPr>
                <w:rFonts w:hint="default" w:ascii="ＭＳ 明朝" w:hAnsi="ＭＳ 明朝" w:eastAsia="ＭＳ 明朝"/>
              </w:rPr>
            </w:pPr>
          </w:p>
        </w:tc>
        <w:tc>
          <w:tcPr>
            <w:tcW w:w="3572" w:type="dxa"/>
            <w:vAlign w:val="center"/>
          </w:tcPr>
          <w:p>
            <w:pPr>
              <w:pStyle w:val="0"/>
              <w:spacing w:line="240" w:lineRule="exact"/>
              <w:jc w:val="center"/>
              <w:rPr>
                <w:rFonts w:hint="default" w:ascii="ＭＳ 明朝" w:hAnsi="ＭＳ 明朝" w:eastAsia="ＭＳ 明朝"/>
              </w:rPr>
            </w:pPr>
          </w:p>
        </w:tc>
      </w:tr>
    </w:tbl>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①　入札しようとする物品が本仕様書に示した規格、機能および性能等（以下、「性能等」という。）に適合するものであることを入札前に確認しますので、一般競争入札参加資格申請書の提出時に応札仕様書及び添付書類（性能等が確認できる製品仕様書、カタログ、価格表等）を提出してください。</w:t>
      </w:r>
    </w:p>
    <w:p>
      <w:pPr>
        <w:pStyle w:val="0"/>
        <w:rPr>
          <w:rFonts w:hint="default" w:ascii="ＭＳ 明朝" w:hAnsi="ＭＳ 明朝" w:eastAsia="ＭＳ 明朝"/>
        </w:rPr>
      </w:pPr>
      <w:r>
        <w:rPr>
          <w:rFonts w:hint="eastAsia" w:ascii="ＭＳ 明朝" w:hAnsi="ＭＳ 明朝" w:eastAsia="ＭＳ 明朝"/>
        </w:rPr>
        <w:t>②　応札仕様書の添付資料は、原則として日本語で作成してください。日本語以外の場合は日本語訳を添付してください。</w:t>
      </w:r>
    </w:p>
    <w:p>
      <w:pPr>
        <w:pStyle w:val="0"/>
        <w:rPr>
          <w:rFonts w:hint="default" w:ascii="ＭＳ 明朝" w:hAnsi="ＭＳ 明朝" w:eastAsia="ＭＳ 明朝"/>
        </w:rPr>
      </w:pPr>
      <w:r>
        <w:rPr>
          <w:rFonts w:hint="eastAsia" w:ascii="ＭＳ 明朝" w:hAnsi="ＭＳ 明朝" w:eastAsia="ＭＳ 明朝"/>
        </w:rPr>
        <w:t>③　応札仕様書の提出がない場合、または上記①により不適合となった機種で入札への参加はできません。</w:t>
      </w:r>
    </w:p>
    <w:sectPr>
      <w:pgSz w:w="11906" w:h="16838"/>
      <w:pgMar w:top="1418" w:right="1134" w:bottom="1134"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TotalTime>
  <Pages>1</Pages>
  <Words>90</Words>
  <Characters>513</Characters>
  <Application>JUST Note</Application>
  <Lines>4</Lines>
  <Paragraphs>1</Paragraphs>
  <CharactersWithSpaces>602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dc:creator>
  <cp:lastModifiedBy>101343</cp:lastModifiedBy>
  <cp:lastPrinted>2024-08-09T14:50:17Z</cp:lastPrinted>
  <dcterms:created xsi:type="dcterms:W3CDTF">2023-11-27T06:44:00Z</dcterms:created>
  <dcterms:modified xsi:type="dcterms:W3CDTF">2024-08-09T14:56:36Z</dcterms:modified>
  <cp:revision>4</cp:revision>
</cp:coreProperties>
</file>