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様式第４―</w:t>
      </w:r>
      <w:r>
        <w:rPr>
          <w:rFonts w:hint="eastAsia"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③</w:t>
      </w:r>
    </w:p>
    <w:tbl>
      <w:tblPr>
        <w:tblStyle w:val="11"/>
        <w:tblW w:w="894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2"/>
      </w:tblGrid>
      <w:tr>
        <w:trPr>
          <w:trHeight w:val="9430" w:hRule="atLeast"/>
        </w:trPr>
        <w:tc>
          <w:tcPr>
            <w:tcW w:w="8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sz w:val="21"/>
                <w:highlight w:val="none"/>
              </w:rPr>
              <w:t>中小企業信用保険法第２条第５項第４号の規定による認定申請書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令和　　年　　月　　日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魚沼市長　内田　幹夫　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申請者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u w:val="single" w:color="auto"/>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u w:val="single" w:color="auto"/>
              </w:rPr>
              <w:t>住　所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p>
          <w:p>
            <w:pPr>
              <w:pStyle w:val="0"/>
              <w:suppressAutoHyphens w:val="1"/>
              <w:kinsoku w:val="0"/>
              <w:wordWrap w:val="0"/>
              <w:overflowPunct w:val="0"/>
              <w:autoSpaceDE w:val="0"/>
              <w:autoSpaceDN w:val="0"/>
              <w:adjustRightInd w:val="0"/>
              <w:spacing w:line="240" w:lineRule="exact"/>
              <w:ind w:firstLine="3990" w:firstLineChars="1900"/>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u w:val="single" w:color="auto"/>
              </w:rPr>
              <w:t>氏　名</w:t>
            </w:r>
            <w:r>
              <w:rPr>
                <w:rFonts w:hint="default" w:ascii="ＭＳ ゴシック" w:hAnsi="ＭＳ ゴシック" w:eastAsia="ＭＳ ゴシック"/>
                <w:color w:val="000000"/>
                <w:kern w:val="0"/>
                <w:highlight w:val="none"/>
                <w:u w:val="single" w:color="auto"/>
              </w:rPr>
              <w:t xml:space="preserve"> </w:t>
            </w:r>
            <w:r>
              <w:rPr>
                <w:rFonts w:hint="eastAsia" w:ascii="ＭＳ ゴシック" w:hAnsi="ＭＳ ゴシック" w:eastAsia="ＭＳ ゴシック"/>
                <w:color w:val="000000"/>
                <w:kern w:val="0"/>
                <w:highlight w:val="none"/>
                <w:u w:val="single" w:color="auto"/>
              </w:rPr>
              <w:t>　　　　　　　　　　　　　</w:t>
            </w:r>
            <w:r>
              <w:rPr>
                <w:rFonts w:hint="eastAsia" w:ascii="ＭＳ ゴシック" w:hAnsi="ＭＳ ゴシック" w:eastAsia="ＭＳ ゴシック"/>
                <w:color w:val="000000"/>
                <w:kern w:val="0"/>
                <w:highlight w:val="none"/>
                <w:u w:val="single" w:color="auto"/>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40" w:lineRule="exact"/>
              <w:ind w:left="210" w:hanging="210" w:hangingChars="100"/>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　　私は、</w:t>
            </w:r>
            <w:r>
              <w:rPr>
                <w:rFonts w:hint="eastAsia" w:ascii="ＭＳ ゴシック" w:hAnsi="ＭＳ ゴシック" w:eastAsia="ＭＳ ゴシック"/>
                <w:color w:val="000000"/>
                <w:kern w:val="0"/>
                <w:highlight w:val="none"/>
                <w:u w:val="single" w:color="auto"/>
              </w:rPr>
              <w:t>　　　　　　　　　</w:t>
            </w:r>
            <w:r>
              <w:rPr>
                <w:rFonts w:hint="eastAsia" w:ascii="ＭＳ ゴシック" w:hAnsi="ＭＳ ゴシック" w:eastAsia="ＭＳ ゴシック"/>
                <w:color w:val="000000"/>
                <w:kern w:val="0"/>
                <w:highlight w:val="none"/>
              </w:rPr>
              <w:t>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１　事業開始年月日</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000000"/>
              </w:rPr>
              <w:t>　</w:t>
            </w:r>
            <w:r>
              <w:rPr>
                <w:rFonts w:hint="default"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highlight w:val="none"/>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２</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（イ）最近１か月間の売上高等</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spacing w:val="16"/>
                <w:kern w:val="0"/>
                <w:highlight w:val="none"/>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default"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Ｂ</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w:t>
            </w:r>
            <w:r>
              <w:rPr>
                <w:rFonts w:hint="default" w:ascii="ＭＳ ゴシック" w:hAnsi="ＭＳ ゴシック" w:eastAsia="ＭＳ ゴシック"/>
                <w:color w:val="000000"/>
                <w:kern w:val="0"/>
                <w:highlight w:val="none"/>
              </w:rPr>
              <w:t>100</w:t>
            </w: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u w:val="single" w:color="auto"/>
              </w:rPr>
              <w:t>（　　　年　　月）</w:t>
            </w:r>
            <w:r>
              <w:rPr>
                <w:rFonts w:hint="eastAsia" w:ascii="ＭＳ ゴシック" w:hAnsi="ＭＳ ゴシック" w:eastAsia="ＭＳ ゴシック"/>
                <w:color w:val="000000"/>
                <w:kern w:val="0"/>
                <w:highlight w:val="none"/>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Ｂ：災害等の発生直後３か月間における月平均売上高等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u w:val="single" w:color="auto"/>
              </w:rPr>
              <w:t>（　　　年　　月～　　　年　　月）</w:t>
            </w:r>
            <w:r>
              <w:rPr>
                <w:rFonts w:hint="eastAsia" w:ascii="ＭＳ ゴシック" w:hAnsi="ＭＳ ゴシック" w:eastAsia="ＭＳ ゴシック"/>
                <w:color w:val="000000"/>
                <w:kern w:val="0"/>
                <w:highlight w:val="none"/>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（ロ）最近３か月間の売上高等の実績見込み</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spacing w:val="16"/>
                <w:kern w:val="0"/>
                <w:highlight w:val="none"/>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u w:val="single" w:color="000000"/>
              </w:rPr>
              <w:t>　　</w:t>
            </w:r>
            <w:r>
              <w:rPr>
                <w:rFonts w:hint="eastAsia" w:ascii="ＭＳ ゴシック" w:hAnsi="ＭＳ ゴシック" w:eastAsia="ＭＳ ゴシック"/>
                <w:color w:val="000000"/>
                <w:kern w:val="0"/>
                <w:highlight w:val="none"/>
                <w:u w:val="single" w:color="auto"/>
              </w:rPr>
              <w:t>Ｄ</w:t>
            </w:r>
            <w:r>
              <w:rPr>
                <w:rFonts w:hint="eastAsia" w:ascii="ＭＳ ゴシック" w:hAnsi="ＭＳ ゴシック" w:eastAsia="ＭＳ ゴシック"/>
                <w:color w:val="000000"/>
                <w:kern w:val="0"/>
                <w:highlight w:val="none"/>
                <w:u w:val="single" w:color="000000"/>
              </w:rPr>
              <w:t>－（Ａ＋Ｃ）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Ｄ</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w:t>
            </w:r>
            <w:r>
              <w:rPr>
                <w:rFonts w:hint="default" w:ascii="ＭＳ ゴシック" w:hAnsi="ＭＳ ゴシック" w:eastAsia="ＭＳ ゴシック"/>
                <w:color w:val="000000"/>
                <w:kern w:val="0"/>
                <w:highlight w:val="none"/>
              </w:rPr>
              <w:t>100</w:t>
            </w: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u w:val="single" w:color="000000"/>
              </w:rPr>
              <w:t>減少率</w:t>
            </w:r>
            <w:r>
              <w:rPr>
                <w:rFonts w:hint="default"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u w:val="single" w:color="auto"/>
              </w:rPr>
              <w:t>（　　　年　　月～　　　年　　月）</w:t>
            </w:r>
            <w:r>
              <w:rPr>
                <w:rFonts w:hint="eastAsia" w:ascii="ＭＳ ゴシック" w:hAnsi="ＭＳ ゴシック" w:eastAsia="ＭＳ ゴシック"/>
                <w:color w:val="000000"/>
                <w:kern w:val="0"/>
                <w:highlight w:val="none"/>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Ｄ：災害等の発生直後３か月間の売上高等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u w:val="single" w:color="auto"/>
              </w:rPr>
              <w:t>（　　　年　　月～　　　年　　月）</w:t>
            </w:r>
            <w:r>
              <w:rPr>
                <w:rFonts w:hint="eastAsia" w:ascii="ＭＳ ゴシック" w:hAnsi="ＭＳ ゴシック" w:eastAsia="ＭＳ ゴシック"/>
                <w:color w:val="000000"/>
                <w:kern w:val="0"/>
                <w:highlight w:val="none"/>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３　売上高等が減少し、又は減少すると見込まれる理由</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p>
        </w:tc>
      </w:tr>
    </w:tbl>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highlight w:val="none"/>
        </w:rPr>
      </w:pP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（留意事項）</w:t>
      </w:r>
    </w:p>
    <w:p>
      <w:pPr>
        <w:pStyle w:val="0"/>
        <w:suppressAutoHyphens w:val="1"/>
        <w:wordWrap w:val="0"/>
        <w:spacing w:line="246" w:lineRule="exact"/>
        <w:ind w:leftChars="0" w:hanging="630" w:hangingChars="300"/>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　①　本様式は、業歴１年１か月未満の場合あるいは前年以降、事業拡大等により前年比較が適当でない特段の事情がある場合に使用します。</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　②　本認定とは別に、金融機関及び信用保証協会による金融上の審査があります。</w:t>
      </w:r>
    </w:p>
    <w:p>
      <w:pPr>
        <w:pStyle w:val="0"/>
        <w:suppressAutoHyphens w:val="1"/>
        <w:wordWrap w:val="0"/>
        <w:ind w:left="424" w:hanging="424" w:hangingChars="202"/>
        <w:jc w:val="left"/>
        <w:textAlignment w:val="baseline"/>
        <w:rPr>
          <w:rFonts w:hint="default" w:ascii="ＭＳ ゴシック" w:hAnsi="ＭＳ ゴシック" w:eastAsia="ＭＳ ゴシック"/>
          <w:color w:val="000000"/>
          <w:kern w:val="0"/>
          <w:highlight w:val="none"/>
        </w:rPr>
      </w:pPr>
      <w:r>
        <w:rPr>
          <w:rFonts w:hint="eastAsia" w:ascii="ＭＳ ゴシック" w:hAnsi="ＭＳ ゴシック" w:eastAsia="ＭＳ ゴシック"/>
          <w:color w:val="000000"/>
          <w:kern w:val="0"/>
          <w:highlight w:val="none"/>
        </w:rPr>
        <w:t>　③　市長から</w:t>
      </w:r>
      <w:r>
        <w:rPr>
          <w:rFonts w:hint="eastAsia" w:ascii="ＭＳ ゴシック" w:hAnsi="ＭＳ ゴシック" w:eastAsia="ＭＳ ゴシック"/>
          <w:highlight w:val="none"/>
        </w:rPr>
        <w:t>認定を受けた日から３０日以内に金融機関又は信用保証協会に対して、保証の申込みを行うことが必要です。</w:t>
      </w:r>
    </w:p>
    <w:p>
      <w:pPr>
        <w:pStyle w:val="0"/>
        <w:suppressAutoHyphens w:val="1"/>
        <w:wordWrap w:val="0"/>
        <w:ind w:left="424" w:hanging="424" w:hangingChars="202"/>
        <w:jc w:val="left"/>
        <w:textAlignment w:val="baseline"/>
        <w:rPr>
          <w:rFonts w:hint="default" w:ascii="ＭＳ ゴシック" w:hAnsi="ＭＳ ゴシック" w:eastAsia="ＭＳ ゴシック"/>
          <w:color w:val="000000"/>
          <w:kern w:val="0"/>
          <w:highlight w:val="none"/>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1270</wp:posOffset>
                </wp:positionH>
                <wp:positionV relativeFrom="paragraph">
                  <wp:posOffset>70485</wp:posOffset>
                </wp:positionV>
                <wp:extent cx="5689600" cy="1270"/>
                <wp:effectExtent l="635" t="635" r="28575" b="10795"/>
                <wp:wrapNone/>
                <wp:docPr id="1026" name="オブジェクト 0"/>
                <a:graphic xmlns:a="http://schemas.openxmlformats.org/drawingml/2006/main">
                  <a:graphicData uri="http://schemas.microsoft.com/office/word/2010/wordprocessingShape">
                    <wps:wsp>
                      <wps:cNvPr id="1026" name="オブジェクト 0"/>
                      <wps:cNvSpPr/>
                      <wps:spPr>
                        <a:xfrm flipV="1">
                          <a:off x="0" y="0"/>
                          <a:ext cx="5689600" cy="1270"/>
                        </a:xfrm>
                        <a:prstGeom prst="line"/>
                        <a:ln w="6350" cap="flat" cmpd="sng" algn="ctr">
                          <a:solidFill>
                            <a:schemeClr val="dk1">
                              <a:shade val="95000"/>
                              <a:satMod val="105000"/>
                            </a:schemeClr>
                          </a:solidFill>
                          <a:prstDash val="sys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_x0000_s1026" style="mso-wrap-distance-top:0pt;flip:y;mso-wrap-distance-right:5.65pt;mso-wrap-distance-bottom:0pt;mso-position-vertical-relative:text;mso-position-horizontal-relative:text;position:absolute;mso-wrap-distance-left:5.65pt;z-index:5;" o:allowincell="t" o:allowoverlap="t" filled="f" stroked="t" strokecolor="#000000" strokeweight="0.5pt" o:spt="20" from="0.1pt,5.5500000000000007pt" to="448.1pt,5.65pt">
                <v:fill/>
                <v:stroke linestyle="single" endcap="flat" dashstyle="shortdash" filltype="solid"/>
                <v:textbox style="layout-flow:horizontal;"/>
                <v:imagedata o:title=""/>
                <w10:wrap type="none" anchorx="text" anchory="text"/>
              </v:line>
            </w:pict>
          </mc:Fallback>
        </mc:AlternateContent>
      </w:r>
    </w:p>
    <w:p>
      <w:pPr>
        <w:pStyle w:val="0"/>
        <w:suppressAutoHyphens w:val="1"/>
        <w:wordWrap w:val="0"/>
        <w:ind w:left="424" w:hanging="424" w:hangingChars="202"/>
        <w:jc w:val="left"/>
        <w:textAlignment w:val="baseline"/>
        <w:rPr>
          <w:rFonts w:hint="default" w:ascii="ＭＳ ゴシック" w:hAnsi="ＭＳ ゴシック" w:eastAsia="ＭＳ ゴシック"/>
          <w:kern w:val="0"/>
          <w:highlight w:val="none"/>
        </w:rPr>
      </w:pPr>
      <w:r>
        <w:rPr>
          <w:rFonts w:hint="eastAsia" w:ascii="ＭＳ ゴシック" w:hAnsi="ＭＳ ゴシック" w:eastAsia="ＭＳ ゴシック"/>
          <w:kern w:val="0"/>
          <w:highlight w:val="none"/>
        </w:rPr>
        <w:t>魚商第　　　　号</w:t>
      </w:r>
      <w:r>
        <w:rPr>
          <w:rFonts w:hint="eastAsia" w:ascii="ＭＳ ゴシック" w:hAnsi="ＭＳ ゴシック" w:eastAsia="ＭＳ ゴシック"/>
          <w:kern w:val="0"/>
          <w:highlight w:val="none"/>
        </w:rPr>
        <w:tab/>
      </w:r>
      <w:r>
        <w:rPr>
          <w:rFonts w:hint="eastAsia" w:ascii="ＭＳ ゴシック" w:hAnsi="ＭＳ ゴシック" w:eastAsia="ＭＳ ゴシック"/>
          <w:kern w:val="0"/>
          <w:highlight w:val="none"/>
        </w:rPr>
        <w:tab/>
      </w:r>
      <w:r>
        <w:rPr>
          <w:rFonts w:hint="eastAsia" w:ascii="ＭＳ ゴシック" w:hAnsi="ＭＳ ゴシック" w:eastAsia="ＭＳ ゴシック"/>
          <w:kern w:val="0"/>
          <w:highlight w:val="none"/>
        </w:rPr>
        <w:tab/>
      </w:r>
      <w:r>
        <w:rPr>
          <w:rFonts w:hint="eastAsia" w:ascii="ＭＳ ゴシック" w:hAnsi="ＭＳ ゴシック" w:eastAsia="ＭＳ ゴシック"/>
          <w:kern w:val="0"/>
          <w:highlight w:val="none"/>
        </w:rPr>
        <w:t>　　　　　　　　　　　令和　　年　　月　　日</w:t>
      </w:r>
    </w:p>
    <w:p>
      <w:pPr>
        <w:pStyle w:val="0"/>
        <w:suppressAutoHyphens w:val="1"/>
        <w:wordWrap w:val="0"/>
        <w:ind w:left="424" w:hanging="424" w:hangingChars="202"/>
        <w:jc w:val="left"/>
        <w:textAlignment w:val="baseline"/>
        <w:rPr>
          <w:rFonts w:hint="default" w:ascii="ＭＳ ゴシック" w:hAnsi="ＭＳ ゴシック" w:eastAsia="ＭＳ ゴシック"/>
          <w:kern w:val="0"/>
          <w:highlight w:val="none"/>
        </w:rPr>
      </w:pPr>
    </w:p>
    <w:p>
      <w:pPr>
        <w:pStyle w:val="0"/>
        <w:suppressAutoHyphens w:val="1"/>
        <w:wordWrap w:val="0"/>
        <w:spacing w:line="360" w:lineRule="auto"/>
        <w:ind w:left="424" w:hanging="424" w:hangingChars="202"/>
        <w:jc w:val="left"/>
        <w:textAlignment w:val="baseline"/>
        <w:rPr>
          <w:rFonts w:hint="default" w:ascii="ＭＳ ゴシック" w:hAnsi="ＭＳ ゴシック" w:eastAsia="ＭＳ ゴシック"/>
          <w:kern w:val="0"/>
          <w:highlight w:val="none"/>
        </w:rPr>
      </w:pPr>
      <w:r>
        <w:rPr>
          <w:rFonts w:hint="eastAsia" w:ascii="ＭＳ ゴシック" w:hAnsi="ＭＳ ゴシック" w:eastAsia="ＭＳ ゴシック"/>
          <w:kern w:val="0"/>
          <w:highlight w:val="none"/>
        </w:rPr>
        <w:t>申請のとおり、相違ないことを認定します。</w:t>
      </w:r>
    </w:p>
    <w:p>
      <w:pPr>
        <w:pStyle w:val="0"/>
        <w:suppressAutoHyphens w:val="1"/>
        <w:wordWrap w:val="0"/>
        <w:spacing w:line="360" w:lineRule="auto"/>
        <w:ind w:left="424" w:hanging="424" w:hangingChars="202"/>
        <w:jc w:val="left"/>
        <w:textAlignment w:val="baseline"/>
        <w:rPr>
          <w:rFonts w:hint="default" w:ascii="ＭＳ ゴシック" w:hAnsi="ＭＳ ゴシック" w:eastAsia="ＭＳ ゴシック"/>
          <w:kern w:val="0"/>
          <w:highlight w:val="none"/>
        </w:rPr>
      </w:pPr>
      <w:r>
        <w:rPr>
          <w:rFonts w:hint="eastAsia" w:ascii="ＭＳ ゴシック" w:hAnsi="ＭＳ ゴシック" w:eastAsia="ＭＳ ゴシック"/>
          <w:color w:val="000000"/>
          <w:spacing w:val="16"/>
          <w:kern w:val="0"/>
          <w:highlight w:val="none"/>
        </w:rPr>
        <w:t>（信用保証協会への申込期間</w:t>
      </w:r>
      <w:r>
        <w:rPr>
          <w:rFonts w:hint="eastAsia" w:ascii="ＭＳ ゴシック" w:hAnsi="ＭＳ ゴシック" w:eastAsia="ＭＳ ゴシック"/>
          <w:kern w:val="0"/>
          <w:highlight w:val="none"/>
        </w:rPr>
        <w:t>：令和　</w:t>
      </w:r>
      <w:r>
        <w:rPr>
          <w:rFonts w:hint="eastAsia" w:ascii="ＭＳ ゴシック" w:hAnsi="ＭＳ ゴシック" w:eastAsia="ＭＳ ゴシック"/>
          <w:kern w:val="0"/>
          <w:highlight w:val="none"/>
        </w:rPr>
        <w:t xml:space="preserve"> </w:t>
      </w:r>
      <w:r>
        <w:rPr>
          <w:rFonts w:hint="eastAsia" w:ascii="ＭＳ ゴシック" w:hAnsi="ＭＳ ゴシック" w:eastAsia="ＭＳ ゴシック"/>
          <w:kern w:val="0"/>
          <w:highlight w:val="none"/>
        </w:rPr>
        <w:t>年　　月　　日から令和　</w:t>
      </w:r>
      <w:r>
        <w:rPr>
          <w:rFonts w:hint="eastAsia" w:ascii="ＭＳ ゴシック" w:hAnsi="ＭＳ ゴシック" w:eastAsia="ＭＳ ゴシック"/>
          <w:kern w:val="0"/>
          <w:highlight w:val="none"/>
        </w:rPr>
        <w:t xml:space="preserve"> </w:t>
      </w:r>
      <w:r>
        <w:rPr>
          <w:rFonts w:hint="eastAsia" w:ascii="ＭＳ ゴシック" w:hAnsi="ＭＳ ゴシック" w:eastAsia="ＭＳ ゴシック"/>
          <w:kern w:val="0"/>
          <w:highlight w:val="none"/>
        </w:rPr>
        <w:t>年　　月　　日まで）</w:t>
      </w:r>
    </w:p>
    <w:p>
      <w:pPr>
        <w:pStyle w:val="0"/>
        <w:suppressAutoHyphens w:val="1"/>
        <w:wordWrap w:val="0"/>
        <w:ind w:left="424" w:hanging="424" w:hangingChars="202"/>
        <w:jc w:val="left"/>
        <w:textAlignment w:val="baseline"/>
        <w:rPr>
          <w:rFonts w:hint="default" w:ascii="ＭＳ ゴシック" w:hAnsi="ＭＳ ゴシック" w:eastAsia="ＭＳ ゴシック"/>
          <w:kern w:val="0"/>
          <w:highlight w:val="none"/>
        </w:rPr>
      </w:pPr>
      <w:r>
        <w:rPr>
          <w:rFonts w:hint="default" w:ascii="ＭＳ ゴシック" w:hAnsi="ＭＳ ゴシック" w:eastAsia="ＭＳ ゴシック"/>
          <w:kern w:val="0"/>
          <w:highlight w:val="none"/>
        </w:rPr>
        <w:tab/>
      </w:r>
      <w:r>
        <w:rPr>
          <w:rFonts w:hint="default" w:ascii="ＭＳ ゴシック" w:hAnsi="ＭＳ ゴシック" w:eastAsia="ＭＳ ゴシック"/>
          <w:kern w:val="0"/>
          <w:highlight w:val="none"/>
        </w:rPr>
        <w:tab/>
      </w:r>
      <w:r>
        <w:rPr>
          <w:rFonts w:hint="default" w:ascii="ＭＳ ゴシック" w:hAnsi="ＭＳ ゴシック" w:eastAsia="ＭＳ ゴシック"/>
          <w:kern w:val="0"/>
          <w:highlight w:val="none"/>
        </w:rPr>
        <w:tab/>
      </w:r>
      <w:r>
        <w:rPr>
          <w:rFonts w:hint="default" w:ascii="ＭＳ ゴシック" w:hAnsi="ＭＳ ゴシック" w:eastAsia="ＭＳ ゴシック"/>
          <w:kern w:val="0"/>
          <w:highlight w:val="none"/>
        </w:rPr>
        <w:tab/>
      </w:r>
      <w:r>
        <w:rPr>
          <w:rFonts w:hint="eastAsia" w:ascii="ＭＳ ゴシック" w:hAnsi="ＭＳ ゴシック" w:eastAsia="ＭＳ ゴシック"/>
          <w:kern w:val="0"/>
          <w:highlight w:val="none"/>
        </w:rPr>
        <w:t>　　　　　</w:t>
      </w:r>
      <w:r>
        <w:rPr>
          <w:rFonts w:hint="eastAsia" w:ascii="ＭＳ ゴシック" w:hAnsi="ＭＳ ゴシック" w:eastAsia="ＭＳ ゴシック"/>
          <w:kern w:val="0"/>
          <w:highlight w:val="none"/>
        </w:rPr>
        <w:tab/>
      </w:r>
      <w:bookmarkStart w:id="0" w:name="_GoBack"/>
      <w:bookmarkEnd w:id="0"/>
    </w:p>
    <w:p>
      <w:pPr>
        <w:pStyle w:val="0"/>
        <w:suppressAutoHyphens w:val="1"/>
        <w:wordWrap w:val="0"/>
        <w:ind w:left="420" w:leftChars="200" w:firstLine="5280" w:firstLineChars="2400"/>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kern w:val="0"/>
          <w:sz w:val="22"/>
          <w:highlight w:val="none"/>
        </w:rPr>
        <w:t>魚沼市長　内田　幹夫　　</w:t>
      </w:r>
      <w:r>
        <w:rPr>
          <w:rFonts w:hint="eastAsia" w:ascii="ＭＳ ゴシック" w:hAnsi="ＭＳ ゴシック" w:eastAsia="ＭＳ ゴシック"/>
          <w:kern w:val="0"/>
          <w:sz w:val="22"/>
        </w:rPr>
        <w:t>印</w:t>
      </w:r>
    </w:p>
    <w:sectPr>
      <w:headerReference r:id="rId5" w:type="default"/>
      <w:pgSz w:w="11906" w:h="16838"/>
      <w:pgMar w:top="1304" w:right="1531" w:bottom="1304" w:left="153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200</TotalTime>
  <Pages>1</Pages>
  <Words>2</Words>
  <Characters>590</Characters>
  <Application>JUST Note</Application>
  <Lines>54</Lines>
  <Paragraphs>36</Paragraphs>
  <CharactersWithSpaces>1281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2021-07-28T05:00:25Z</cp:lastPrinted>
  <dcterms:modified xsi:type="dcterms:W3CDTF">2024-11-19T23:43:05Z</dcterms:modified>
  <cp:revision>5</cp:revision>
</cp:coreProperties>
</file>