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HGSｺﾞｼｯｸE" w:hAnsi="HGSｺﾞｼｯｸE" w:eastAsia="HGSｺﾞｼｯｸE"/>
          <w:color w:val="FF0000"/>
          <w:sz w:val="21"/>
        </w:rPr>
        <w:t>令和●</w:t>
      </w: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color w:val="FF0000"/>
          <w:sz w:val="21"/>
        </w:rPr>
        <w:t>●●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color w:val="FF0000"/>
          <w:sz w:val="21"/>
        </w:rPr>
        <w:t>●●</w:t>
      </w:r>
      <w:r>
        <w:rPr>
          <w:rFonts w:hint="eastAsia" w:ascii="ＭＳ 明朝" w:hAnsi="ＭＳ 明朝" w:eastAsia="ＭＳ 明朝"/>
          <w:sz w:val="21"/>
        </w:rPr>
        <w:t>日　　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魚沼市長　　　　様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住所　魚沼市</w:t>
      </w:r>
      <w:r>
        <w:rPr>
          <w:rFonts w:hint="eastAsia" w:ascii="BIZ UDゴシック" w:hAnsi="BIZ UDゴシック" w:eastAsia="BIZ UDゴシック"/>
          <w:color w:val="FF0000"/>
          <w:sz w:val="21"/>
        </w:rPr>
        <w:t>小出島</w:t>
      </w:r>
      <w:r>
        <w:rPr>
          <w:rFonts w:hint="eastAsia" w:ascii="BIZ UDゴシック" w:hAnsi="BIZ UDゴシック" w:eastAsia="BIZ UDゴシック"/>
          <w:color w:val="FF0000"/>
          <w:sz w:val="21"/>
        </w:rPr>
        <w:t>910</w:t>
      </w:r>
      <w:r>
        <w:rPr>
          <w:rFonts w:hint="eastAsia" w:ascii="BIZ UDゴシック" w:hAnsi="BIZ UDゴシック" w:eastAsia="BIZ UDゴシック"/>
          <w:color w:val="FF0000"/>
          <w:sz w:val="21"/>
        </w:rPr>
        <w:t>番地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wordWrap w:val="0"/>
        <w:overflowPunct w:val="1"/>
        <w:autoSpaceDE w:val="0"/>
        <w:autoSpaceDN w:val="0"/>
        <w:spacing w:line="240" w:lineRule="auto"/>
        <w:ind w:rightChars="0"/>
        <w:jc w:val="righ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氏名　</w:t>
      </w:r>
      <w:r>
        <w:rPr>
          <w:rFonts w:hint="eastAsia" w:ascii="AR P丸ゴシック体E" w:hAnsi="AR P丸ゴシック体E" w:eastAsia="AR P丸ゴシック体E"/>
          <w:color w:val="FF0000"/>
          <w:sz w:val="21"/>
        </w:rPr>
        <w:t>魚沼　太郎</w:t>
      </w: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電話</w:t>
      </w:r>
      <w:r>
        <w:rPr>
          <w:rFonts w:hint="eastAsia" w:ascii="ＭＳ 明朝" w:hAnsi="ＭＳ 明朝" w:eastAsia="ＭＳ 明朝"/>
          <w:color w:val="FF0000"/>
          <w:sz w:val="21"/>
        </w:rPr>
        <w:t>　</w:t>
      </w:r>
      <w:r>
        <w:rPr>
          <w:rFonts w:hint="eastAsia" w:ascii="HGSｺﾞｼｯｸE" w:hAnsi="HGSｺﾞｼｯｸE" w:eastAsia="HGSｺﾞｼｯｸE"/>
          <w:color w:val="FF0000"/>
          <w:sz w:val="21"/>
        </w:rPr>
        <w:t>792</w:t>
      </w:r>
      <w:r>
        <w:rPr>
          <w:rFonts w:hint="eastAsia" w:ascii="ＭＳ 明朝" w:hAnsi="ＭＳ 明朝" w:eastAsia="ＭＳ 明朝"/>
          <w:sz w:val="21"/>
        </w:rPr>
        <w:t>　―　</w:t>
      </w:r>
      <w:r>
        <w:rPr>
          <w:rFonts w:hint="eastAsia" w:ascii="HGSｺﾞｼｯｸE" w:hAnsi="HGSｺﾞｼｯｸE" w:eastAsia="HGSｺﾞｼｯｸE"/>
          <w:color w:val="FF0000"/>
          <w:sz w:val="21"/>
        </w:rPr>
        <w:t>9766</w:t>
      </w:r>
      <w:r>
        <w:rPr>
          <w:rFonts w:hint="eastAsia" w:ascii="HGSｺﾞｼｯｸE" w:hAnsi="HGSｺﾞｼｯｸE" w:eastAsia="HGSｺﾞｼｯｸE"/>
          <w:color w:val="FF0000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生ごみ処理機器普及促進事業補助金交付申請書兼実績報告書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212725</wp:posOffset>
                </wp:positionV>
                <wp:extent cx="2286000" cy="722630"/>
                <wp:effectExtent l="725805" t="635" r="29845" b="4000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86000" cy="722630"/>
                        </a:xfrm>
                        <a:prstGeom prst="wedgeRectCallout">
                          <a:avLst>
                            <a:gd name="adj1" fmla="val -81730"/>
                            <a:gd name="adj2" fmla="val 5405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5.65pt;mso-wrap-distance-bottom:0pt;margin-top:16.75pt;mso-position-vertical-relative:text;mso-position-horizontal-relative:text;v-text-anchor:middle;position:absolute;height:56.9pt;mso-wrap-distance-top:0pt;width:180pt;mso-wrap-distance-left:5.65pt;margin-left:252.9pt;z-index:3;" o:spid="_x0000_s1026" o:allowincell="t" o:allowoverlap="t" filled="f" stroked="t" strokecolor="#ff0000" strokeweight="1pt" o:spt="61" type="#_x0000_t61" adj="-6854,22475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　生ごみ処理機器普及促進事業補助金の交付を受けたいので、関係書類を添えて、次のとお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267970</wp:posOffset>
                </wp:positionV>
                <wp:extent cx="2105660" cy="66738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10566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購入費の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分の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上限額　　切り捨て額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（電動）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30,000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円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1000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円未満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（コンポスト）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 xml:space="preserve"> 3,000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円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 xml:space="preserve">   100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円未満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1.1pt;mso-position-vertical-relative:text;mso-position-horizontal-relative:text;position:absolute;height:52.55pt;mso-wrap-distance-top:0pt;width:165.8pt;mso-wrap-distance-left:5.65pt;margin-left:259.10000000000002pt;z-index:4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購入費の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3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分の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1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 xml:space="preserve">             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上限額　　切り捨て額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（電動）　　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30,000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円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1000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円未満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（コンポスト）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 xml:space="preserve"> 3,000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円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 xml:space="preserve">   100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円未満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り申請及び報告します。</w:t>
      </w:r>
    </w:p>
    <w:p>
      <w:pPr>
        <w:pStyle w:val="0"/>
        <w:overflowPunct w:val="1"/>
        <w:autoSpaceDE w:val="0"/>
        <w:autoSpaceDN w:val="0"/>
        <w:spacing w:line="240" w:lineRule="auto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overflowPunct w:val="1"/>
        <w:autoSpaceDE w:val="0"/>
        <w:autoSpaceDN w:val="0"/>
        <w:spacing w:line="240" w:lineRule="auto"/>
        <w:jc w:val="center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補助金交付申請額　　金　　</w:t>
      </w:r>
      <w:r>
        <w:rPr>
          <w:rFonts w:hint="eastAsia" w:ascii="HGSｺﾞｼｯｸE" w:hAnsi="HGSｺﾞｼｯｸE" w:eastAsia="HGSｺﾞｼｯｸE"/>
          <w:color w:val="FF0000"/>
          <w:sz w:val="21"/>
        </w:rPr>
        <w:t>1,800</w:t>
      </w:r>
      <w:r>
        <w:rPr>
          <w:rFonts w:hint="eastAsia" w:ascii="ＭＳ 明朝" w:hAnsi="ＭＳ 明朝" w:eastAsia="ＭＳ 明朝"/>
          <w:sz w:val="21"/>
        </w:rPr>
        <w:t>　　　　　円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after="120" w:afterLines="0" w:afterAutospacing="0"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生ごみ処理機器の内容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1"/>
        <w:gridCol w:w="2131"/>
        <w:gridCol w:w="2131"/>
        <w:gridCol w:w="2132"/>
      </w:tblGrid>
      <w:tr>
        <w:trPr>
          <w:trHeight w:val="360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メーカー名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購入年月日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最大処理量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購入費</w:t>
            </w:r>
          </w:p>
        </w:tc>
      </w:tr>
      <w:tr>
        <w:trPr>
          <w:trHeight w:val="720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HGSｺﾞｼｯｸE" w:hAnsi="HGSｺﾞｼｯｸE" w:eastAsia="HGSｺﾞｼｯｸE"/>
                <w:color w:val="FF0000"/>
                <w:sz w:val="21"/>
              </w:rPr>
              <w:t>▲▲社（株）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HGSｺﾞｼｯｸE" w:hAnsi="HGSｺﾞｼｯｸE" w:eastAsia="HGSｺﾞｼｯｸE"/>
                <w:color w:val="FF0000"/>
                <w:sz w:val="21"/>
              </w:rPr>
              <w:t>令和●</w:t>
            </w: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●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●●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HGSｺﾞｼｯｸE" w:hAnsi="HGSｺﾞｼｯｸE" w:eastAsia="HGSｺﾞｼｯｸE"/>
                <w:color w:val="FF0000"/>
                <w:sz w:val="14"/>
              </w:rPr>
              <w:t>電動生ごみ処理機の場合</w:t>
            </w:r>
            <w:r>
              <w:rPr>
                <w:rFonts w:hint="eastAsia" w:ascii="HGSｺﾞｼｯｸE" w:hAnsi="HGSｺﾞｼｯｸE" w:eastAsia="HGSｺﾞｼｯｸE"/>
                <w:color w:val="FF000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kg</w:t>
            </w:r>
          </w:p>
          <w:p>
            <w:pPr>
              <w:pStyle w:val="0"/>
              <w:wordWrap w:val="0"/>
              <w:overflowPunct w:val="1"/>
              <w:autoSpaceDE w:val="0"/>
              <w:autoSpaceDN w:val="0"/>
              <w:spacing w:line="240" w:lineRule="auto"/>
              <w:ind w:right="210" w:rightChars="1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HGSｺﾞｼｯｸE" w:hAnsi="HGSｺﾞｼｯｸE" w:eastAsia="HGSｺﾞｼｯｸE"/>
                <w:color w:val="FF0000"/>
                <w:sz w:val="18"/>
              </w:rPr>
              <w:t>コンポストの場合</w:t>
            </w:r>
            <w:r>
              <w:rPr>
                <w:rFonts w:hint="eastAsia" w:ascii="HGSｺﾞｼｯｸE" w:hAnsi="HGSｺﾞｼｯｸE" w:eastAsia="HGSｺﾞｼｯｸE"/>
                <w:color w:val="FF000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ℓ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HGSｺﾞｼｯｸE" w:hAnsi="HGSｺﾞｼｯｸE" w:eastAsia="HGSｺﾞｼｯｸE"/>
                <w:color w:val="FF0000"/>
                <w:sz w:val="21"/>
              </w:rPr>
              <w:t>5,500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203835</wp:posOffset>
                </wp:positionV>
                <wp:extent cx="1037590" cy="368300"/>
                <wp:effectExtent l="635" t="298450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037590" cy="368300"/>
                        </a:xfrm>
                        <a:prstGeom prst="wedgeRectCallout">
                          <a:avLst>
                            <a:gd name="adj1" fmla="val -41715"/>
                            <a:gd name="adj2" fmla="val -13063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税抜き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5.65pt;mso-wrap-distance-bottom:0pt;margin-top:16.05pt;mso-position-vertical-relative:text;mso-position-horizontal-relative:text;v-text-anchor:middle;position:absolute;height:29pt;mso-wrap-distance-top:0pt;width:81.7pt;mso-wrap-distance-left:5.65pt;margin-left:395.75pt;z-index:5;" o:spid="_x0000_s1028" o:allowincell="t" o:allowoverlap="t" filled="f" stroked="t" strokecolor="#ff0000" strokeweight="1pt" o:spt="61" type="#_x0000_t61" adj="1790,-17417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税抜き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203835</wp:posOffset>
                </wp:positionV>
                <wp:extent cx="1720850" cy="621030"/>
                <wp:effectExtent l="635" t="21399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720850" cy="621030"/>
                        </a:xfrm>
                        <a:prstGeom prst="wedgeRectCallout">
                          <a:avLst>
                            <a:gd name="adj1" fmla="val -40115"/>
                            <a:gd name="adj2" fmla="val -8435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5.65pt;mso-wrap-distance-bottom:0pt;margin-top:16.05pt;mso-position-vertical-relative:text;mso-position-horizontal-relative:text;v-text-anchor:middle;position:absolute;height:48.9pt;mso-wrap-distance-top:0pt;width:135.5pt;mso-wrap-distance-left:5.65pt;margin-left:226.95pt;z-index:6;" o:spid="_x0000_s1029" o:allowincell="t" o:allowoverlap="t" filled="f" stroked="t" strokecolor="#ff0000" strokeweight="1pt" o:spt="61" type="#_x0000_t61" adj="2135,-7420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45720</wp:posOffset>
                </wp:positionV>
                <wp:extent cx="866140" cy="18986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8661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E" w:hAnsi="AR P丸ゴシック体E" w:eastAsia="AR P丸ゴシック体E"/>
                                <w:sz w:val="1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税抜き本体価格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6pt;mso-position-vertical-relative:text;mso-position-horizontal-relative:text;position:absolute;height:14.95pt;mso-wrap-distance-top:0pt;width:68.2pt;mso-wrap-distance-left:5.65pt;margin-left:403.05pt;z-index:7;" o:spid="_x0000_s103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E" w:hAnsi="AR P丸ゴシック体E" w:eastAsia="AR P丸ゴシック体E"/>
                          <w:sz w:val="1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税抜き本体価格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45720</wp:posOffset>
                </wp:positionV>
                <wp:extent cx="1602740" cy="49530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6027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（電動）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日の処理量を記入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16"/>
                              </w:rPr>
                              <w:t>（コンポスト）容器の容量を記入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6pt;mso-position-vertical-relative:text;mso-position-horizontal-relative:text;position:absolute;height:39pt;mso-wrap-distance-top:0pt;width:126.2pt;mso-wrap-distance-left:5.65pt;margin-left:232.5pt;z-index:8;" o:spid="_x0000_s103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（電動）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日の処理量を記入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16"/>
                        </w:rPr>
                        <w:t>（コンポスト）容器の容量を記入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1"/>
        </w:rPr>
        <w:t>3</w:t>
      </w:r>
      <w:r>
        <w:rPr>
          <w:rFonts w:hint="eastAsia" w:ascii="ＭＳ 明朝" w:hAnsi="ＭＳ 明朝" w:eastAsia="ＭＳ 明朝"/>
          <w:color w:val="auto"/>
          <w:sz w:val="21"/>
        </w:rPr>
        <w:t>　添付書類　□　カタログ又は仕様書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color w:val="auto"/>
          <w:sz w:val="21"/>
          <w:highlight w:val="lightGray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□　領収書の写し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</w:rPr>
        <w:t>□　設置状況のわかる写真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□　通帳の写し</w:t>
      </w:r>
    </w:p>
    <w:p>
      <w:pPr>
        <w:pStyle w:val="0"/>
        <w:overflowPunct w:val="1"/>
        <w:autoSpaceDE w:val="0"/>
        <w:autoSpaceDN w:val="0"/>
        <w:spacing w:line="240" w:lineRule="auto"/>
        <w:ind w:left="238" w:hanging="238"/>
        <w:jc w:val="both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同意事項</w:t>
      </w:r>
    </w:p>
    <w:p>
      <w:pPr>
        <w:pStyle w:val="0"/>
        <w:overflowPunct w:val="1"/>
        <w:autoSpaceDE w:val="0"/>
        <w:autoSpaceDN w:val="0"/>
        <w:spacing w:line="240" w:lineRule="auto"/>
        <w:ind w:left="210" w:leftChars="100" w:firstLineChars="0"/>
        <w:jc w:val="both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HGSｺﾞｼｯｸE" w:hAnsi="HGSｺﾞｼｯｸE" w:eastAsia="HGSｺﾞｼｯｸE"/>
          <w:color w:val="FF0000"/>
          <w:kern w:val="2"/>
          <w:sz w:val="21"/>
          <w:u w:val="none" w:color="auto"/>
        </w:rPr>
        <w:t>☑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　市税の滞納がないことを確認するため、市職員が納税状況を閲覧することに同意</w:t>
      </w:r>
    </w:p>
    <w:p>
      <w:pPr>
        <w:pStyle w:val="0"/>
        <w:overflowPunct w:val="1"/>
        <w:autoSpaceDE w:val="0"/>
        <w:autoSpaceDN w:val="0"/>
        <w:spacing w:line="240" w:lineRule="auto"/>
        <w:ind w:left="210" w:leftChars="100" w:firstLineChars="0"/>
        <w:jc w:val="both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します。</w:t>
      </w:r>
    </w:p>
    <w:p>
      <w:pPr>
        <w:pStyle w:val="0"/>
        <w:autoSpaceDE w:val="0"/>
        <w:autoSpaceDN w:val="0"/>
        <w:spacing w:line="240" w:lineRule="auto"/>
        <w:ind w:left="420" w:leftChars="100" w:hanging="210" w:hangingChars="10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※　上記に同意しない場合は、納税証明書</w:t>
      </w:r>
      <w:r>
        <w:rPr>
          <w:rFonts w:hint="eastAsia" w:ascii="ＭＳ 明朝" w:hAnsi="ＭＳ 明朝" w:eastAsia="ＭＳ 明朝"/>
          <w:color w:val="auto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u w:val="none" w:color="auto"/>
        </w:rPr>
        <w:t>滞納がない証明</w:t>
      </w:r>
      <w:r>
        <w:rPr>
          <w:rFonts w:hint="eastAsia" w:ascii="ＭＳ 明朝" w:hAnsi="ＭＳ 明朝" w:eastAsia="ＭＳ 明朝"/>
          <w:color w:val="auto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u w:val="none" w:color="auto"/>
        </w:rPr>
        <w:t>を添付すること。</w:t>
      </w:r>
    </w:p>
    <w:p>
      <w:pPr>
        <w:pStyle w:val="0"/>
        <w:overflowPunct w:val="1"/>
        <w:autoSpaceDE w:val="0"/>
        <w:autoSpaceDN w:val="0"/>
        <w:spacing w:after="120" w:afterLines="0" w:afterAutospacing="0"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補助金の振込先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32"/>
        <w:gridCol w:w="1262"/>
        <w:gridCol w:w="708"/>
        <w:gridCol w:w="1837"/>
        <w:gridCol w:w="2086"/>
      </w:tblGrid>
      <w:tr>
        <w:trPr>
          <w:trHeight w:val="360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支店名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種別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口座名義人</w:t>
            </w:r>
          </w:p>
        </w:tc>
      </w:tr>
      <w:tr>
        <w:trPr>
          <w:trHeight w:val="720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200025</wp:posOffset>
                      </wp:positionV>
                      <wp:extent cx="384810" cy="23558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384810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5.75pt;mso-position-vertical-relative:text;mso-position-horizontal-relative:text;position:absolute;height:18.55pt;mso-wrap-distance-top:0pt;width:30.3pt;mso-wrap-distance-left:5.65pt;margin-left:98.65pt;z-index:2;" o:spid="_x0000_s1032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銀行　組合</w:t>
            </w:r>
          </w:p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●●</w:t>
            </w:r>
            <w:r>
              <w:rPr>
                <w:rFonts w:hint="eastAsia" w:ascii="ＭＳ 明朝" w:hAnsi="ＭＳ 明朝" w:eastAsia="ＭＳ 明朝"/>
                <w:sz w:val="21"/>
              </w:rPr>
              <w:t>　　　　農協　　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●●</w:t>
            </w:r>
            <w:r>
              <w:rPr>
                <w:rFonts w:hint="eastAsia" w:ascii="ＭＳ 明朝" w:hAnsi="ＭＳ 明朝" w:eastAsia="ＭＳ 明朝"/>
                <w:sz w:val="21"/>
              </w:rPr>
              <w:t>支店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HGSｺﾞｼｯｸE" w:hAnsi="HGSｺﾞｼｯｸE" w:eastAsia="HGSｺﾞｼｯｸE"/>
                <w:color w:val="FF0000"/>
                <w:sz w:val="21"/>
              </w:rPr>
              <w:t>0123456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カタカナ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HGSｺﾞｼｯｸE" w:hAnsi="HGSｺﾞｼｯｸE" w:eastAsia="HGSｺﾞｼｯｸE"/>
                <w:color w:val="FF0000"/>
                <w:sz w:val="21"/>
              </w:rPr>
              <w:t>ウオヌマ　タロウ</w:t>
            </w:r>
          </w:p>
        </w:tc>
      </w:tr>
    </w:tbl>
    <w:p>
      <w:pPr>
        <w:pStyle w:val="0"/>
        <w:overflowPunct w:val="1"/>
        <w:autoSpaceDE w:val="0"/>
        <w:autoSpaceDN w:val="0"/>
        <w:spacing w:line="240" w:lineRule="auto"/>
        <w:ind w:left="238" w:hanging="238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注　ゆうちょ銀行への振込みを希望する場合は、必ず郵便局で振込用の口座番号を確認し　て記入してください。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101517</cp:lastModifiedBy>
  <dcterms:modified xsi:type="dcterms:W3CDTF">2024-03-21T02:46:14Z</dcterms:modified>
  <cp:revision>0</cp:revision>
</cp:coreProperties>
</file>