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1"/>
        <w:contextualSpacing w:val="1"/>
        <w:jc w:val="left"/>
        <w:rPr>
          <w:rFonts w:hint="eastAsia"/>
        </w:rPr>
      </w:pPr>
    </w:p>
    <w:p>
      <w:pPr>
        <w:pStyle w:val="0"/>
        <w:wordWrap w:val="1"/>
        <w:contextualSpacing w:val="1"/>
        <w:jc w:val="right"/>
        <w:rPr>
          <w:rFonts w:hint="eastAsia"/>
        </w:rPr>
      </w:pPr>
      <w:r>
        <w:rPr>
          <w:rFonts w:hint="default" w:ascii="ＭＳ 明朝" w:hAnsi="ＭＳ 明朝" w:eastAsia="ＭＳ 明朝"/>
          <w:sz w:val="21"/>
        </w:rPr>
        <w:t>第　　　　　号</w:t>
      </w:r>
    </w:p>
    <w:p>
      <w:pPr>
        <w:pStyle w:val="0"/>
        <w:wordWrap w:val="1"/>
        <w:contextualSpacing w:val="1"/>
        <w:jc w:val="right"/>
        <w:rPr>
          <w:rFonts w:hint="eastAsia"/>
        </w:rPr>
      </w:pPr>
      <w:r>
        <w:rPr>
          <w:rFonts w:hint="default" w:ascii="ＭＳ 明朝" w:hAnsi="ＭＳ 明朝" w:eastAsia="ＭＳ 明朝"/>
          <w:sz w:val="21"/>
        </w:rPr>
        <w:t>年　　月　　日</w:t>
      </w:r>
    </w:p>
    <w:p>
      <w:pPr>
        <w:pStyle w:val="0"/>
        <w:wordWrap w:val="1"/>
        <w:contextualSpacing w:val="1"/>
        <w:jc w:val="left"/>
        <w:rPr>
          <w:rFonts w:hint="eastAsia"/>
        </w:rPr>
      </w:pPr>
    </w:p>
    <w:p>
      <w:pPr>
        <w:pStyle w:val="0"/>
        <w:wordWrap w:val="1"/>
        <w:ind w:firstLine="420" w:firstLineChars="200"/>
        <w:contextualSpacing w:val="1"/>
        <w:jc w:val="left"/>
        <w:rPr>
          <w:rFonts w:hint="eastAsia"/>
        </w:rPr>
      </w:pPr>
      <w:r>
        <w:rPr>
          <w:rFonts w:hint="default" w:ascii="ＭＳ 明朝" w:hAnsi="ＭＳ 明朝" w:eastAsia="ＭＳ 明朝"/>
          <w:sz w:val="21"/>
        </w:rPr>
        <w:t>融資機関の長　様</w:t>
      </w:r>
    </w:p>
    <w:p>
      <w:pPr>
        <w:pStyle w:val="0"/>
        <w:wordWrap w:val="1"/>
        <w:contextualSpacing w:val="1"/>
        <w:jc w:val="left"/>
        <w:rPr>
          <w:rFonts w:hint="eastAsia"/>
        </w:rPr>
      </w:pPr>
    </w:p>
    <w:p>
      <w:pPr>
        <w:pStyle w:val="0"/>
        <w:wordWrap w:val="1"/>
        <w:ind w:left="5040" w:leftChars="2400" w:right="840" w:rightChars="400" w:firstLine="840" w:firstLineChars="400"/>
        <w:contextualSpacing w:val="1"/>
        <w:jc w:val="left"/>
        <w:rPr>
          <w:rFonts w:hint="eastAsia"/>
        </w:rPr>
      </w:pPr>
      <w:r>
        <w:rPr>
          <w:rFonts w:hint="default" w:ascii="ＭＳ 明朝" w:hAnsi="ＭＳ 明朝" w:eastAsia="ＭＳ 明朝"/>
          <w:sz w:val="21"/>
        </w:rPr>
        <w:t>魚沼市長</w:t>
      </w:r>
    </w:p>
    <w:p>
      <w:pPr>
        <w:pStyle w:val="0"/>
        <w:wordWrap w:val="1"/>
        <w:contextualSpacing w:val="1"/>
        <w:jc w:val="left"/>
        <w:rPr>
          <w:rFonts w:hint="eastAsia"/>
        </w:rPr>
      </w:pPr>
    </w:p>
    <w:p>
      <w:pPr>
        <w:pStyle w:val="0"/>
        <w:wordWrap w:val="1"/>
        <w:contextualSpacing w:val="1"/>
        <w:jc w:val="center"/>
        <w:rPr>
          <w:rFonts w:hint="eastAsia"/>
        </w:rPr>
      </w:pPr>
      <w:r>
        <w:rPr>
          <w:rFonts w:hint="default" w:ascii="ＭＳ 明朝" w:hAnsi="ＭＳ 明朝" w:eastAsia="ＭＳ 明朝"/>
          <w:sz w:val="21"/>
        </w:rPr>
        <w:t>新規参入者経営安定資金利子補給金交付決定通知書兼確定通知書</w:t>
      </w:r>
    </w:p>
    <w:p>
      <w:pPr>
        <w:pStyle w:val="0"/>
        <w:wordWrap w:val="1"/>
        <w:contextualSpacing w:val="1"/>
        <w:jc w:val="left"/>
        <w:rPr>
          <w:rFonts w:hint="eastAsia"/>
        </w:rPr>
      </w:pPr>
    </w:p>
    <w:p>
      <w:pPr>
        <w:pStyle w:val="0"/>
        <w:wordWrap w:val="1"/>
        <w:ind w:firstLine="1050" w:firstLineChars="500"/>
        <w:contextualSpacing w:val="1"/>
        <w:jc w:val="left"/>
        <w:rPr>
          <w:rFonts w:hint="eastAsia"/>
        </w:rPr>
      </w:pPr>
      <w:r>
        <w:rPr>
          <w:rFonts w:hint="default" w:ascii="ＭＳ 明朝" w:hAnsi="ＭＳ 明朝" w:eastAsia="ＭＳ 明朝"/>
          <w:sz w:val="21"/>
        </w:rPr>
        <w:t>年　　月　　日付けで申請及び実績報告のありました標記の利子補給金について、魚沼市補助金等交付規則第</w:t>
      </w:r>
      <w:r>
        <w:rPr>
          <w:rFonts w:hint="default" w:ascii="ＭＳ 明朝" w:hAnsi="ＭＳ 明朝" w:eastAsia="ＭＳ 明朝"/>
          <w:sz w:val="21"/>
        </w:rPr>
        <w:t>5</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項、第</w:t>
      </w:r>
      <w:r>
        <w:rPr>
          <w:rFonts w:hint="default" w:ascii="ＭＳ 明朝" w:hAnsi="ＭＳ 明朝" w:eastAsia="ＭＳ 明朝"/>
          <w:sz w:val="21"/>
        </w:rPr>
        <w:t>8</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項及び第</w:t>
      </w:r>
      <w:r>
        <w:rPr>
          <w:rFonts w:hint="default" w:ascii="ＭＳ 明朝" w:hAnsi="ＭＳ 明朝" w:eastAsia="ＭＳ 明朝"/>
          <w:sz w:val="21"/>
        </w:rPr>
        <w:t>14</w:t>
      </w:r>
      <w:r>
        <w:rPr>
          <w:rFonts w:hint="default" w:ascii="ＭＳ 明朝" w:hAnsi="ＭＳ 明朝" w:eastAsia="ＭＳ 明朝"/>
          <w:sz w:val="21"/>
        </w:rPr>
        <w:t>条の規定により、下記のとおり交付することに決定し、その額を確定したので通知します。</w:t>
      </w:r>
    </w:p>
    <w:p>
      <w:pPr>
        <w:pStyle w:val="0"/>
        <w:wordWrap w:val="1"/>
        <w:contextualSpacing w:val="1"/>
        <w:jc w:val="left"/>
        <w:rPr>
          <w:rFonts w:hint="eastAsia"/>
        </w:rPr>
      </w:pPr>
    </w:p>
    <w:p>
      <w:pPr>
        <w:pStyle w:val="0"/>
        <w:wordWrap w:val="1"/>
        <w:contextualSpacing w:val="1"/>
        <w:jc w:val="center"/>
        <w:rPr>
          <w:rFonts w:hint="eastAsia"/>
        </w:rPr>
      </w:pPr>
      <w:r>
        <w:rPr>
          <w:rFonts w:hint="default" w:ascii="ＭＳ 明朝" w:hAnsi="ＭＳ 明朝" w:eastAsia="ＭＳ 明朝"/>
          <w:sz w:val="21"/>
        </w:rPr>
        <w:t>記</w:t>
      </w:r>
    </w:p>
    <w:p>
      <w:pPr>
        <w:pStyle w:val="0"/>
        <w:wordWrap w:val="1"/>
        <w:contextualSpacing w:val="1"/>
        <w:jc w:val="left"/>
        <w:rPr>
          <w:rFonts w:hint="eastAsia"/>
        </w:rPr>
      </w:pPr>
    </w:p>
    <w:p>
      <w:pPr>
        <w:pStyle w:val="0"/>
        <w:wordWrap w:val="1"/>
        <w:ind w:left="125" w:hanging="125"/>
        <w:contextualSpacing w:val="1"/>
        <w:jc w:val="left"/>
        <w:rPr>
          <w:rFonts w:hint="eastAsia"/>
        </w:rPr>
      </w:pPr>
      <w:r>
        <w:rPr>
          <w:rFonts w:hint="default" w:ascii="ＭＳ 明朝" w:hAnsi="ＭＳ 明朝" w:eastAsia="ＭＳ 明朝"/>
          <w:sz w:val="21"/>
        </w:rPr>
        <w:t>1</w:t>
      </w:r>
      <w:r>
        <w:rPr>
          <w:rFonts w:hint="default" w:ascii="ＭＳ 明朝" w:hAnsi="ＭＳ 明朝" w:eastAsia="ＭＳ 明朝"/>
          <w:sz w:val="21"/>
        </w:rPr>
        <w:t>　利子補給金の交付決定額及び確定額　　　　　</w:t>
      </w:r>
      <w:r>
        <w:rPr>
          <w:rFonts w:hint="default" w:ascii="ＭＳ 明朝" w:hAnsi="ＭＳ 明朝" w:eastAsia="ＭＳ 明朝"/>
          <w:sz w:val="21"/>
          <w:u w:val="single"/>
        </w:rPr>
        <w:t>金　　　　　　　　円</w:t>
      </w:r>
    </w:p>
    <w:p>
      <w:pPr>
        <w:pStyle w:val="0"/>
        <w:wordWrap w:val="1"/>
        <w:contextualSpacing w:val="1"/>
        <w:jc w:val="left"/>
        <w:rPr>
          <w:rFonts w:hint="eastAsia"/>
        </w:rPr>
      </w:pPr>
    </w:p>
    <w:p>
      <w:pPr>
        <w:pStyle w:val="0"/>
        <w:wordWrap w:val="1"/>
        <w:ind w:left="125" w:hanging="125"/>
        <w:contextualSpacing w:val="1"/>
        <w:jc w:val="left"/>
        <w:rPr>
          <w:rFonts w:hint="eastAsia"/>
        </w:rPr>
      </w:pPr>
      <w:r>
        <w:rPr>
          <w:rFonts w:hint="default" w:ascii="ＭＳ 明朝" w:hAnsi="ＭＳ 明朝" w:eastAsia="ＭＳ 明朝"/>
          <w:sz w:val="21"/>
        </w:rPr>
        <w:t>2</w:t>
      </w:r>
      <w:r>
        <w:rPr>
          <w:rFonts w:hint="default" w:ascii="ＭＳ 明朝" w:hAnsi="ＭＳ 明朝" w:eastAsia="ＭＳ 明朝"/>
          <w:sz w:val="21"/>
        </w:rPr>
        <w:t>　利子補給金の交付対象となる事業は、先に申請及び実績報告の｢新規参入者経営安定資金貸付事業｣とし、その内容は交付申請書兼実績報告書記載のとおりとする。</w:t>
      </w:r>
    </w:p>
    <w:p>
      <w:pPr>
        <w:pStyle w:val="0"/>
        <w:wordWrap w:val="1"/>
        <w:ind w:left="126" w:hanging="126"/>
        <w:contextualSpacing w:val="1"/>
        <w:jc w:val="left"/>
        <w:rPr>
          <w:rFonts w:hint="eastAsia"/>
        </w:rPr>
      </w:pPr>
    </w:p>
    <w:p>
      <w:pPr>
        <w:pStyle w:val="0"/>
        <w:wordWrap w:val="1"/>
        <w:ind w:left="126" w:hanging="126"/>
        <w:contextualSpacing w:val="1"/>
        <w:jc w:val="left"/>
        <w:rPr>
          <w:rFonts w:hint="eastAsia"/>
        </w:rPr>
      </w:pPr>
      <w:r>
        <w:rPr>
          <w:rFonts w:hint="default" w:ascii="ＭＳ 明朝" w:hAnsi="ＭＳ 明朝" w:eastAsia="ＭＳ 明朝"/>
          <w:sz w:val="21"/>
        </w:rPr>
        <w:t>3</w:t>
      </w:r>
      <w:r>
        <w:rPr>
          <w:rFonts w:hint="default" w:ascii="ＭＳ 明朝" w:hAnsi="ＭＳ 明朝" w:eastAsia="ＭＳ 明朝"/>
          <w:sz w:val="21"/>
        </w:rPr>
        <w:t>　利子補給金を受ける融資機関は、魚沼市補助金等交付規則及び魚沼市新規参入者経営安定資金利子補給金交付要綱に従わなければならない。</w:t>
      </w:r>
    </w:p>
    <w:p>
      <w:pPr>
        <w:pStyle w:val="0"/>
        <w:wordWrap w:val="1"/>
        <w:contextualSpacing w:val="1"/>
        <w:jc w:val="left"/>
        <w:rPr>
          <w:rFonts w:hint="eastAsia"/>
        </w:rPr>
      </w:pPr>
    </w:p>
    <w:p>
      <w:pPr>
        <w:pStyle w:val="0"/>
        <w:wordWrap w:val="1"/>
        <w:ind w:left="125" w:hanging="125"/>
        <w:contextualSpacing w:val="1"/>
        <w:jc w:val="left"/>
        <w:rPr>
          <w:rFonts w:hint="eastAsia"/>
        </w:rPr>
      </w:pPr>
      <w:r>
        <w:rPr>
          <w:rFonts w:hint="default" w:ascii="ＭＳ 明朝" w:hAnsi="ＭＳ 明朝" w:eastAsia="ＭＳ 明朝"/>
          <w:sz w:val="21"/>
        </w:rPr>
        <w:t>4</w:t>
      </w:r>
      <w:r>
        <w:rPr>
          <w:rFonts w:hint="default" w:ascii="ＭＳ 明朝" w:hAnsi="ＭＳ 明朝" w:eastAsia="ＭＳ 明朝"/>
          <w:sz w:val="21"/>
        </w:rPr>
        <w:t>　その他</w:t>
      </w:r>
    </w:p>
    <w:p>
      <w:pPr>
        <w:pStyle w:val="0"/>
        <w:wordWrap w:val="1"/>
        <w:contextualSpacing w:val="1"/>
        <w:jc w:val="left"/>
        <w:rPr>
          <w:rFonts w:hint="eastAsia"/>
        </w:rPr>
      </w:pPr>
      <w:r>
        <w:rPr>
          <w:rFonts w:hint="default" w:ascii="ＭＳ 明朝" w:hAnsi="ＭＳ 明朝" w:eastAsia="ＭＳ 明朝"/>
          <w:sz w:val="21"/>
        </w:rPr>
        <w:t>　　利子補給金の交付予定日は、　　　　年　　月　　日とする。</w:t>
      </w:r>
    </w:p>
    <w:p>
      <w:pPr>
        <w:pStyle w:val="0"/>
        <w:wordWrap w:val="1"/>
        <w:contextualSpacing w:val="1"/>
        <w:jc w:val="left"/>
        <w:rPr>
          <w:rFonts w:hint="eastAsia"/>
          <w:kern w:val="21"/>
        </w:rPr>
      </w:pPr>
    </w:p>
    <w:p>
      <w:pPr>
        <w:pStyle w:val="0"/>
        <w:wordWrap w:val="1"/>
        <w:adjustRightInd w:val="1"/>
        <w:jc w:val="left"/>
        <w:rPr>
          <w:rFonts w:hint="eastAsia"/>
          <w:spacing w:val="6"/>
        </w:rPr>
      </w:pPr>
    </w:p>
    <w:p>
      <w:pPr>
        <w:pStyle w:val="0"/>
        <w:wordWrap w:val="1"/>
        <w:adjustRightInd w:val="1"/>
        <w:jc w:val="left"/>
        <w:rPr>
          <w:rFonts w:hint="eastAsia"/>
        </w:rPr>
      </w:pPr>
    </w:p>
    <w:p>
      <w:pPr>
        <w:pStyle w:val="0"/>
        <w:wordWrap w:val="1"/>
        <w:jc w:val="left"/>
        <w:rPr>
          <w:rFonts w:hint="eastAsia"/>
        </w:rPr>
      </w:pPr>
    </w:p>
    <w:sectPr>
      <w:pgSz w:w="11906" w:h="16838"/>
      <w:pgMar w:top="1985" w:right="141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suppressAutoHyphens w:val="1"/>
      <w:wordWrap w:val="0"/>
      <w:autoSpaceDE w:val="0"/>
      <w:autoSpaceDN w:val="0"/>
      <w:adjustRightInd w:val="0"/>
      <w:ind w:left="0" w:right="0"/>
      <w:jc w:val="left"/>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uppressAutoHyphens w:val="0"/>
      <w:wordWrap w:val="1"/>
      <w:autoSpaceDE w:val="1"/>
      <w:autoSpaceDN w:val="1"/>
      <w:adjustRightInd w:val="1"/>
      <w:snapToGrid w:val="0"/>
      <w:jc w:val="both"/>
      <w:textAlignment w:val="auto"/>
    </w:pPr>
    <w:rPr>
      <w:rFonts w:ascii="Century" w:hAnsi="Century"/>
      <w:kern w:val="2"/>
    </w:r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uppressAutoHyphens w:val="0"/>
      <w:wordWrap w:val="1"/>
      <w:autoSpaceDE w:val="1"/>
      <w:autoSpaceDN w:val="1"/>
      <w:adjustRightInd w:val="1"/>
      <w:snapToGrid w:val="0"/>
      <w:jc w:val="both"/>
      <w:textAlignment w:val="auto"/>
    </w:pPr>
    <w:rPr>
      <w:rFonts w:ascii="Century" w:hAnsi="Century"/>
      <w:kern w:val="2"/>
    </w:rPr>
  </w:style>
  <w:style w:type="character" w:styleId="18" w:customStyle="1">
    <w:name w:val="フッター (文字)"/>
    <w:basedOn w:val="10"/>
    <w:next w:val="18"/>
    <w:link w:val="17"/>
    <w:uiPriority w:val="0"/>
    <w:qFormat/>
    <w:rPr>
      <w:kern w:val="2"/>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ＭＳ 明朝" w:hAnsi="ＭＳ 明朝" w:eastAsia="ＭＳ 明朝"/>
      <w:sz w:val="22"/>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Words>
  <Characters>343</Characters>
  <Application>JUST Note</Application>
  <Lines>30</Lines>
  <Paragraphs>13</Paragraphs>
  <CharactersWithSpaces>384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U4622</dc:creator>
  <cp:lastModifiedBy>101150</cp:lastModifiedBy>
  <cp:lastPrinted>2012-05-28T20:07:00Z</cp:lastPrinted>
  <dcterms:created xsi:type="dcterms:W3CDTF">2012-08-21T13:29:00Z</dcterms:created>
  <dcterms:modified xsi:type="dcterms:W3CDTF">2025-05-21T00:59:11Z</dcterms:modified>
  <cp:revision>6</cp:revision>
</cp:coreProperties>
</file>