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第　　　　　号　</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融資機関の長　様</w:t>
      </w:r>
    </w:p>
    <w:p>
      <w:pPr>
        <w:pStyle w:val="0"/>
        <w:jc w:val="both"/>
        <w:rPr>
          <w:rFonts w:hint="default"/>
        </w:rPr>
      </w:pPr>
    </w:p>
    <w:p>
      <w:pPr>
        <w:pStyle w:val="0"/>
        <w:jc w:val="right"/>
        <w:rPr>
          <w:rFonts w:hint="default"/>
        </w:rPr>
      </w:pPr>
      <w:r>
        <w:rPr>
          <w:rFonts w:hint="eastAsia" w:ascii="ＭＳ 明朝" w:hAnsi="ＭＳ 明朝" w:eastAsia="ＭＳ 明朝"/>
          <w:kern w:val="2"/>
          <w:sz w:val="21"/>
        </w:rPr>
        <w:t>魚沼市長　　　　　　　　　　</w:t>
      </w:r>
      <w:bookmarkStart w:id="0" w:name="_GoBack"/>
      <w:bookmarkEnd w:id="0"/>
      <w:r>
        <w:rPr>
          <w:rFonts w:hint="eastAsia" w:ascii="ＭＳ 明朝" w:hAnsi="ＭＳ 明朝" w:eastAsia="ＭＳ 明朝"/>
          <w:kern w:val="2"/>
          <w:sz w:val="21"/>
        </w:rPr>
        <w:t>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農林水産業振興資金利子補給金交付決定及び確定通知書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日付けで申請及び実績報告のありました標記の利子補給金について、魚沼市補助金等交付規則第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項及び第</w:t>
      </w:r>
      <w:r>
        <w:rPr>
          <w:rFonts w:hint="eastAsia" w:ascii="ＭＳ 明朝" w:hAnsi="ＭＳ 明朝" w:eastAsia="ＭＳ 明朝"/>
          <w:kern w:val="2"/>
          <w:sz w:val="21"/>
        </w:rPr>
        <w:t>14</w:t>
      </w:r>
      <w:r>
        <w:rPr>
          <w:rFonts w:hint="eastAsia" w:ascii="ＭＳ 明朝" w:hAnsi="ＭＳ 明朝" w:eastAsia="ＭＳ 明朝"/>
          <w:kern w:val="2"/>
          <w:sz w:val="21"/>
        </w:rPr>
        <w:t>条の規定により、下記のとおり交付することに決定し、その額を確定したので通知します。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利子補給金の交付決定額及び確定額　　　　　金　　　　　　　　円</w:t>
      </w:r>
    </w:p>
    <w:p>
      <w:pPr>
        <w:pStyle w:val="0"/>
        <w:jc w:val="both"/>
        <w:rPr>
          <w:rFonts w:hint="default"/>
        </w:rPr>
      </w:pPr>
    </w:p>
    <w:p>
      <w:pPr>
        <w:pStyle w:val="0"/>
        <w:ind w:left="98" w:hanging="98"/>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利子補給金の交付対象となる事業は、先に申請及び実績報告の「農林水産業振興資金貸付事業」とし、その内容は交付申請書兼実績報告書記載のとおりとする。</w:t>
      </w:r>
    </w:p>
    <w:p>
      <w:pPr>
        <w:pStyle w:val="0"/>
        <w:jc w:val="both"/>
        <w:rPr>
          <w:rFonts w:hint="default"/>
        </w:rPr>
      </w:pPr>
    </w:p>
    <w:p>
      <w:pPr>
        <w:pStyle w:val="0"/>
        <w:ind w:left="98" w:hanging="98"/>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利子補給金を受ける融資機関は、魚沼市補助金等交付規則及び魚沼市農林水産業振興資金利子補給金交付要綱に従わなければならない。</w:t>
      </w:r>
    </w:p>
    <w:p>
      <w:pPr>
        <w:pStyle w:val="0"/>
        <w:jc w:val="both"/>
        <w:rPr>
          <w:rFonts w:hint="default"/>
        </w:rPr>
      </w:pPr>
    </w:p>
    <w:p>
      <w:pPr>
        <w:pStyle w:val="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その他</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　利子補給金の交付予定日は、　　　　年　　月　　日とする。</w:t>
      </w:r>
    </w:p>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335</Characters>
  <Application>JUST Note</Application>
  <Lines>27</Lines>
  <Paragraphs>13</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様式第3号(第5条関係)</dc:title>
  <dc:creator>(株)ぎょうせい</dc:creator>
  <cp:lastModifiedBy>101150</cp:lastModifiedBy>
  <dcterms:created xsi:type="dcterms:W3CDTF">2012-07-17T14:19:00Z</dcterms:created>
  <dcterms:modified xsi:type="dcterms:W3CDTF">2025-05-21T02:18:57Z</dcterms:modified>
  <cp:revision>4</cp:revision>
</cp:coreProperties>
</file>