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8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魚沼市特定居住促進計画（案）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478790</wp:posOffset>
                </wp:positionV>
                <wp:extent cx="2672715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：魚沼市総務政策部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地域創生課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025-792-9752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025-792-9500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chiiki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10.45pt;margin-left:224.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：魚沼市総務政策部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地域創生課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025-792-9752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025-792-9500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chiiki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意見等の募集期間：令和８年１月２６日から令和８年２月２５日まで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3</Words>
  <Characters>125</Characters>
  <Application>JUST Note</Application>
  <Lines>15</Lines>
  <Paragraphs>11</Paragraphs>
  <Company> 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100582</cp:lastModifiedBy>
  <cp:lastPrinted>2009-11-09T05:59:00Z</cp:lastPrinted>
  <dcterms:created xsi:type="dcterms:W3CDTF">2010-01-06T00:52:00Z</dcterms:created>
  <dcterms:modified xsi:type="dcterms:W3CDTF">2025-12-24T08:11:47Z</dcterms:modified>
  <cp:revision>6</cp:revision>
</cp:coreProperties>
</file>