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0"/>
        <w:adjustRightInd w:val="1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overflowPunct w:val="0"/>
        <w:adjustRightInd w:val="1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廃棄物収集施設修繕費等補助金交付申請書</w:t>
      </w:r>
    </w:p>
    <w:p>
      <w:pPr>
        <w:pStyle w:val="0"/>
        <w:overflowPunct w:val="0"/>
        <w:adjustRightIn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魚沼市長　様</w:t>
      </w:r>
    </w:p>
    <w:p>
      <w:pPr>
        <w:pStyle w:val="0"/>
        <w:overflowPunct w:val="0"/>
        <w:adjustRightIn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ind w:right="868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(</w:t>
      </w:r>
      <w:r>
        <w:rPr>
          <w:rFonts w:hint="default" w:ascii="ＭＳ 明朝" w:hAnsi="ＭＳ 明朝" w:eastAsia="ＭＳ 明朝"/>
          <w:sz w:val="21"/>
        </w:rPr>
        <w:t>申請者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住所</w:t>
      </w:r>
      <w:bookmarkStart w:id="0" w:name="_GoBack"/>
      <w:bookmarkEnd w:id="0"/>
    </w:p>
    <w:p>
      <w:pPr>
        <w:pStyle w:val="0"/>
        <w:overflowPunct w:val="0"/>
        <w:adjustRightInd w:val="1"/>
        <w:ind w:left="0" w:leftChars="0" w:right="867" w:rightChars="400" w:firstLine="6070" w:firstLineChars="280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</w:t>
      </w:r>
    </w:p>
    <w:p>
      <w:pPr>
        <w:pStyle w:val="0"/>
        <w:overflowPunct w:val="0"/>
        <w:adjustRightInd w:val="1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廃棄物収集施設修繕費等補助金の交付を受けたいので、魚沼市廃棄物収集施設修繕費等補助金交付要綱第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default" w:ascii="ＭＳ 明朝" w:hAnsi="ＭＳ 明朝" w:eastAsia="ＭＳ 明朝"/>
          <w:sz w:val="21"/>
        </w:rPr>
        <w:t>条の規定により、次のとおり補助金の交付を申請します。</w:t>
      </w:r>
    </w:p>
    <w:p>
      <w:pPr>
        <w:pStyle w:val="0"/>
        <w:overflowPunct w:val="0"/>
        <w:adjustRightInd w:val="1"/>
        <w:jc w:val="both"/>
        <w:rPr>
          <w:rFonts w:hint="default"/>
        </w:rPr>
      </w:pPr>
    </w:p>
    <w:p>
      <w:pPr>
        <w:pStyle w:val="0"/>
        <w:overflowPunct w:val="0"/>
        <w:adjustRightInd w:val="1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overflowPunct w:val="0"/>
        <w:adjustRightInd w:val="1"/>
        <w:jc w:val="both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補助金交付申請額　　　　　　　　　　　　　円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実施種目　　　　　　　廃棄物収集施設　新設　修繕　事業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事業内容　　　　　　　別紙のとおり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br w:type="page"/>
      </w:r>
      <w:r>
        <w:rPr>
          <w:rFonts w:hint="default" w:ascii="ＭＳ 明朝" w:hAnsi="ＭＳ 明朝" w:eastAsia="ＭＳ 明朝"/>
          <w:sz w:val="21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廃棄物収集施設修繕費等計画書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692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88"/>
        <w:gridCol w:w="1418"/>
        <w:gridCol w:w="1984"/>
        <w:gridCol w:w="1418"/>
        <w:gridCol w:w="1984"/>
      </w:tblGrid>
      <w:tr>
        <w:trPr>
          <w:trHeight w:val="420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実施種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事業主</w:t>
            </w:r>
            <w:r>
              <w:rPr>
                <w:rFonts w:hint="default" w:ascii="ＭＳ 明朝" w:hAnsi="ＭＳ 明朝" w:eastAsia="ＭＳ 明朝"/>
                <w:sz w:val="21"/>
              </w:rPr>
              <w:t>体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施行場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45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事業概</w:t>
            </w:r>
            <w:r>
              <w:rPr>
                <w:rFonts w:hint="default" w:ascii="ＭＳ 明朝" w:hAnsi="ＭＳ 明朝" w:eastAsia="ＭＳ 明朝"/>
                <w:sz w:val="21"/>
              </w:rPr>
              <w:t>要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事業予</w:t>
            </w:r>
            <w:r>
              <w:rPr>
                <w:rFonts w:hint="default" w:ascii="ＭＳ 明朝" w:hAnsi="ＭＳ 明朝" w:eastAsia="ＭＳ 明朝"/>
                <w:sz w:val="21"/>
              </w:rPr>
              <w:t>算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収入計＝支出計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となること。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left="59" w:leftChars="28" w:firstLine="44" w:firstLineChars="2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sz w:val="21"/>
              </w:rPr>
              <w:t>入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left="159" w:leftChars="-28" w:hanging="218" w:hangingChars="10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sz w:val="21"/>
              </w:rPr>
              <w:t>出</w:t>
            </w:r>
          </w:p>
        </w:tc>
      </w:tr>
      <w:tr>
        <w:trPr>
          <w:trHeight w:val="273" w:hRule="atLeast"/>
        </w:trPr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firstLine="2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left="847" w:hanging="210" w:hangingChars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ind w:left="427" w:hanging="210" w:hangingChars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sz w:val="21"/>
              </w:rPr>
              <w:t>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sz w:val="21"/>
              </w:rPr>
              <w:t>額</w:t>
            </w:r>
          </w:p>
        </w:tc>
      </w:tr>
      <w:tr>
        <w:trPr>
          <w:trHeight w:val="2830" w:hRule="atLeast"/>
        </w:trPr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自主財源</w:t>
            </w:r>
          </w:p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</w:p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補助</w:t>
            </w:r>
            <w:r>
              <w:rPr>
                <w:rFonts w:hint="default" w:ascii="ＭＳ 明朝" w:hAnsi="ＭＳ 明朝" w:eastAsia="ＭＳ 明朝"/>
                <w:sz w:val="21"/>
              </w:rPr>
              <w:t>金</w:t>
            </w:r>
          </w:p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市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該当工事費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adjustRightInd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500" w:hRule="atLeast"/>
        </w:trPr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26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着工予定年月日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32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竣工予定年月日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332" w:hRule="atLeast"/>
        </w:trPr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その他特記事項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djustRightInd w:val="1"/>
              <w:jc w:val="left"/>
              <w:rPr>
                <w:rFonts w:hint="default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・業者名　</w:t>
            </w:r>
            <w:r>
              <w:rPr>
                <w:rFonts w:hint="default" w:ascii="ＭＳ 明朝" w:hAnsi="ＭＳ 明朝" w:eastAsia="ＭＳ 明朝"/>
                <w:sz w:val="21"/>
                <w:u w:val="single" w:color="auto"/>
              </w:rPr>
              <w:t>　　　　　　　　　　　　　　　　　　　　　　　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見積書、位置図、図面等を添付すること。</w:t>
      </w:r>
    </w:p>
    <w:sectPr>
      <w:pgSz w:w="11905" w:h="16837"/>
      <w:pgMar w:top="1701" w:right="1531" w:bottom="1701" w:left="1701" w:header="720" w:footer="720" w:gutter="0"/>
      <w:cols w:space="720"/>
      <w:textDirection w:val="lrTb"/>
      <w:docGrid w:type="linesAndChars" w:linePitch="344" w:charSpace="1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7"/>
  <w:drawingGridVerticalSpacing w:val="17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1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游ゴシック Light" w:hAnsi="游ゴシック Light" w:eastAsia="游ゴシック Light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color w:val="000000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color w:val="000000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6</Words>
  <Characters>292</Characters>
  <Application>JUST Note</Application>
  <Lines>218</Lines>
  <Paragraphs>40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101193</cp:lastModifiedBy>
  <cp:lastPrinted>2018-03-20T14:19:00Z</cp:lastPrinted>
  <dcterms:created xsi:type="dcterms:W3CDTF">2018-06-07T15:45:00Z</dcterms:created>
  <dcterms:modified xsi:type="dcterms:W3CDTF">2021-11-24T04:27:00Z</dcterms:modified>
  <cp:revision>7</cp:revision>
</cp:coreProperties>
</file>