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b w:val="1"/>
          <w:spacing w:val="25"/>
        </w:rPr>
        <w:t>魚沼ケーブルテレ</w:t>
      </w:r>
      <w:r>
        <w:rPr>
          <w:rFonts w:hint="eastAsia"/>
          <w:b w:val="1"/>
          <w:spacing w:val="105"/>
        </w:rPr>
        <w:t>ビ</w:t>
      </w:r>
      <w:r>
        <w:rPr>
          <w:rFonts w:hint="eastAsia"/>
          <w:b w:val="1"/>
          <w:spacing w:val="25"/>
        </w:rPr>
        <w:t>休止・解</w:t>
      </w:r>
      <w:r>
        <w:rPr>
          <w:rFonts w:hint="eastAsia"/>
          <w:b w:val="1"/>
          <w:spacing w:val="105"/>
        </w:rPr>
        <w:t>除</w:t>
      </w:r>
      <w:r>
        <w:rPr>
          <w:rFonts w:hint="eastAsia"/>
          <w:b w:val="1"/>
          <w:spacing w:val="25"/>
        </w:rPr>
        <w:t>届出</w:t>
      </w:r>
      <w:r>
        <w:rPr>
          <w:rFonts w:hint="eastAsia"/>
          <w:b w:val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魚沼市ケーブルテレビ施設条例第</w:t>
      </w:r>
      <w:r>
        <w:rPr>
          <w:rFonts w:hint="default"/>
        </w:rPr>
        <w:t>15</w:t>
      </w:r>
      <w:r>
        <w:rPr>
          <w:rFonts w:hint="eastAsia"/>
        </w:rPr>
        <w:t>条の規定により届け出ます。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魚沼市長　　　　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397"/>
      </w:tblGrid>
      <w:tr>
        <w:trPr>
          <w:trHeight w:val="900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900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after="6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名称、代表者</w:t>
            </w:r>
            <w:r>
              <w:rPr>
                <w:rFonts w:hint="default"/>
              </w:rPr>
              <w:t>)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420" w:rightChars="20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980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after="6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□　上記住所と同じ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魚沼市</w:t>
            </w:r>
          </w:p>
        </w:tc>
      </w:tr>
      <w:tr>
        <w:trPr>
          <w:trHeight w:val="1500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休止・解</w:t>
            </w:r>
            <w:r>
              <w:rPr>
                <w:rFonts w:hint="eastAsia"/>
              </w:rPr>
              <w:t>除の理由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500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休止・解</w:t>
            </w:r>
            <w:r>
              <w:rPr>
                <w:rFonts w:hint="eastAsia"/>
              </w:rPr>
              <w:t>除年月日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※　休止の再開予定年月日　　　　　　年　　　月　　　日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2434" w:hRule="atLeast"/>
        </w:trPr>
        <w:tc>
          <w:tcPr>
            <w:tcW w:w="21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備考</w:t>
            </w:r>
          </w:p>
        </w:tc>
        <w:tc>
          <w:tcPr>
            <w:tcW w:w="639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休止再開確認</w:t>
      </w:r>
      <w:r>
        <w:rPr>
          <w:rFonts w:hint="default"/>
        </w:rPr>
        <w:t>(</w:t>
      </w:r>
      <w:r>
        <w:rPr>
          <w:rFonts w:hint="eastAsia"/>
        </w:rPr>
        <w:t>ここは記入しないでください。</w:t>
      </w:r>
      <w:r>
        <w:rPr>
          <w:rFonts w:hint="default"/>
        </w:rPr>
        <w:t>)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1"/>
        <w:gridCol w:w="6510"/>
      </w:tblGrid>
      <w:tr>
        <w:trPr>
          <w:cantSplit/>
          <w:trHeight w:val="800" w:hRule="atLeast"/>
        </w:trPr>
        <w:tc>
          <w:tcPr>
            <w:tcW w:w="198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休止再開日</w:t>
            </w:r>
          </w:p>
        </w:tc>
        <w:tc>
          <w:tcPr>
            <w:tcW w:w="65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before="120" w:beforeLines="0" w:beforeAutospacing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加入者</w:t>
      </w:r>
      <w:r>
        <w:rPr>
          <w:rFonts w:hint="default"/>
          <w:u w:val="single" w:color="auto"/>
        </w:rPr>
        <w:t>NO.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168</Words>
  <Characters>113</Characters>
  <Application>JUST Note</Application>
  <Lines>1</Lines>
  <Paragraphs>1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様式第8号(第11条関係)</dc:title>
  <dc:creator>(株)ぎょうせい</dc:creator>
  <cp:lastModifiedBy>100523</cp:lastModifiedBy>
  <dcterms:created xsi:type="dcterms:W3CDTF">2020-02-21T00:54:00Z</dcterms:created>
  <dcterms:modified xsi:type="dcterms:W3CDTF">2023-02-16T01:25:50Z</dcterms:modified>
  <cp:revision>4</cp:revision>
</cp:coreProperties>
</file>