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eastAsia" w:ascii="ＭＳ 明朝" w:hAnsi="ＭＳ 明朝" w:eastAsia="ＭＳ 明朝"/>
          <w:b w:val="0"/>
          <w:i w:val="0"/>
          <w:strike w:val="0"/>
          <w:color w:val="000000"/>
          <w:sz w:val="20"/>
          <w:u w:val="none" w:color="auto"/>
        </w:rPr>
        <w:t>○魚沼市指定給水装置工事事業者の違反行為に係る事務処理要綱</w:t>
      </w:r>
    </w:p>
    <w:p>
      <w:pPr>
        <w:pStyle w:val="0"/>
        <w:spacing w:before="0" w:beforeLines="0" w:beforeAutospacing="0" w:after="0" w:afterLines="0" w:afterAutospacing="0" w:line="320" w:lineRule="atLeas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20</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日</w:t>
      </w:r>
    </w:p>
    <w:p>
      <w:pPr>
        <w:pStyle w:val="0"/>
        <w:spacing w:before="0" w:beforeLines="0" w:beforeAutospacing="0" w:after="0" w:afterLines="0" w:afterAutospacing="0" w:line="320" w:lineRule="atLeas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企業管理訓令第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号</w:t>
      </w:r>
    </w:p>
    <w:p>
      <w:pPr>
        <w:pStyle w:val="0"/>
        <w:spacing w:before="0" w:beforeLines="0" w:beforeAutospacing="0" w:after="0" w:afterLines="0" w:afterAutospacing="0" w:line="320" w:lineRule="atLeas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改正　平成</w:t>
      </w:r>
      <w:r>
        <w:rPr>
          <w:rFonts w:hint="default" w:ascii="ＭＳ 明朝" w:hAnsi="ＭＳ 明朝" w:eastAsia="ＭＳ 明朝"/>
          <w:b w:val="0"/>
          <w:i w:val="0"/>
          <w:strike w:val="0"/>
          <w:color w:val="000000"/>
          <w:sz w:val="20"/>
          <w:u w:val="none" w:color="auto"/>
        </w:rPr>
        <w:t>21</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日企業管理訓令第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号</w:t>
      </w:r>
    </w:p>
    <w:p>
      <w:pPr>
        <w:pStyle w:val="0"/>
        <w:spacing w:before="0" w:beforeLines="0" w:beforeAutospacing="0" w:after="0" w:afterLines="0" w:afterAutospacing="0" w:line="320" w:lineRule="atLeas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24</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30</w:t>
      </w:r>
      <w:r>
        <w:rPr>
          <w:rFonts w:hint="default" w:ascii="ＭＳ 明朝" w:hAnsi="ＭＳ 明朝" w:eastAsia="ＭＳ 明朝"/>
          <w:b w:val="0"/>
          <w:i w:val="0"/>
          <w:strike w:val="0"/>
          <w:color w:val="000000"/>
          <w:sz w:val="20"/>
          <w:u w:val="none" w:color="auto"/>
        </w:rPr>
        <w:t>日企業管理訓令第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号</w:t>
      </w:r>
    </w:p>
    <w:p>
      <w:pPr>
        <w:pStyle w:val="0"/>
        <w:spacing w:before="0" w:beforeLines="0" w:beforeAutospacing="0" w:after="0" w:afterLines="0" w:afterAutospacing="0" w:line="320" w:lineRule="atLeas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令和元年</w:t>
      </w:r>
      <w:r>
        <w:rPr>
          <w:rFonts w:hint="default" w:ascii="ＭＳ 明朝" w:hAnsi="ＭＳ 明朝" w:eastAsia="ＭＳ 明朝"/>
          <w:b w:val="0"/>
          <w:i w:val="0"/>
          <w:strike w:val="0"/>
          <w:color w:val="000000"/>
          <w:sz w:val="20"/>
          <w:u w:val="none" w:color="auto"/>
        </w:rPr>
        <w:t>10</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日企業管理訓令第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号</w:t>
      </w:r>
    </w:p>
    <w:p>
      <w:pPr>
        <w:pStyle w:val="0"/>
        <w:spacing w:before="0" w:beforeLines="0" w:beforeAutospacing="0" w:after="0" w:afterLines="0" w:afterAutospacing="0" w:line="320" w:lineRule="atLeas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目的</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条　この要綱は、魚沼市指定給水装置工事事業者</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以下「指定事業者」という。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の違反行為に係る事務処理について、必要な事項を定めることを目的とする。</w:t>
      </w:r>
    </w:p>
    <w:p>
      <w:pPr>
        <w:pStyle w:val="0"/>
        <w:spacing w:before="0" w:beforeLines="0" w:beforeAutospacing="0" w:after="0" w:afterLines="0" w:afterAutospacing="0" w:line="320" w:lineRule="atLeas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用語の定義</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条　この要綱における用語の定義は、水道法</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昭和</w:t>
      </w:r>
      <w:r>
        <w:rPr>
          <w:rFonts w:hint="default" w:ascii="ＭＳ 明朝" w:hAnsi="ＭＳ 明朝" w:eastAsia="ＭＳ 明朝"/>
          <w:b w:val="0"/>
          <w:i w:val="0"/>
          <w:strike w:val="0"/>
          <w:color w:val="000000"/>
          <w:sz w:val="20"/>
          <w:u w:val="none" w:color="auto"/>
        </w:rPr>
        <w:t>32</w:t>
      </w:r>
      <w:r>
        <w:rPr>
          <w:rFonts w:hint="default" w:ascii="ＭＳ 明朝" w:hAnsi="ＭＳ 明朝" w:eastAsia="ＭＳ 明朝"/>
          <w:b w:val="0"/>
          <w:i w:val="0"/>
          <w:strike w:val="0"/>
          <w:color w:val="000000"/>
          <w:sz w:val="20"/>
          <w:u w:val="none" w:color="auto"/>
        </w:rPr>
        <w:t>年法律第</w:t>
      </w:r>
      <w:r>
        <w:rPr>
          <w:rFonts w:hint="default" w:ascii="ＭＳ 明朝" w:hAnsi="ＭＳ 明朝" w:eastAsia="ＭＳ 明朝"/>
          <w:b w:val="0"/>
          <w:i w:val="0"/>
          <w:strike w:val="0"/>
          <w:color w:val="000000"/>
          <w:sz w:val="20"/>
          <w:u w:val="none" w:color="auto"/>
        </w:rPr>
        <w:t>177</w:t>
      </w:r>
      <w:r>
        <w:rPr>
          <w:rFonts w:hint="default" w:ascii="ＭＳ 明朝" w:hAnsi="ＭＳ 明朝" w:eastAsia="ＭＳ 明朝"/>
          <w:b w:val="0"/>
          <w:i w:val="0"/>
          <w:strike w:val="0"/>
          <w:color w:val="000000"/>
          <w:sz w:val="20"/>
          <w:u w:val="none" w:color="auto"/>
        </w:rPr>
        <w:t>号。以下「法」という。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及び魚沼市水道条例</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16</w:t>
      </w:r>
      <w:r>
        <w:rPr>
          <w:rFonts w:hint="default" w:ascii="ＭＳ 明朝" w:hAnsi="ＭＳ 明朝" w:eastAsia="ＭＳ 明朝"/>
          <w:b w:val="0"/>
          <w:i w:val="0"/>
          <w:strike w:val="0"/>
          <w:color w:val="000000"/>
          <w:sz w:val="20"/>
          <w:u w:val="none" w:color="auto"/>
        </w:rPr>
        <w:t>年魚沼市条例第</w:t>
      </w:r>
      <w:r>
        <w:rPr>
          <w:rFonts w:hint="default" w:ascii="ＭＳ 明朝" w:hAnsi="ＭＳ 明朝" w:eastAsia="ＭＳ 明朝"/>
          <w:b w:val="0"/>
          <w:i w:val="0"/>
          <w:strike w:val="0"/>
          <w:color w:val="000000"/>
          <w:sz w:val="20"/>
          <w:u w:val="none" w:color="auto"/>
        </w:rPr>
        <w:t>210</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の例による。</w:t>
      </w:r>
    </w:p>
    <w:p>
      <w:pPr>
        <w:pStyle w:val="0"/>
        <w:spacing w:before="0" w:beforeLines="0" w:beforeAutospacing="0" w:after="0" w:afterLines="0" w:afterAutospacing="0" w:line="320" w:lineRule="atLeas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違反行為の調査、報告等</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条　ガス水道局長は、指定事業者が違反行為を行った疑いがあるときは、その事実関係の調査を行う。</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ガス水道局長は、前項の調査において違反行為の事実が認められたときは、当事者に対し、直ちに違反行為を是正するよう指導する。</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ガス水道局長は、当該指定事業者からてん末書の提出を求めるとともに、違反行為調査兼報告書を作成する。</w:t>
      </w:r>
    </w:p>
    <w:p>
      <w:pPr>
        <w:pStyle w:val="0"/>
        <w:spacing w:before="0" w:beforeLines="0" w:beforeAutospacing="0" w:after="0" w:afterLines="0" w:afterAutospacing="0" w:line="320" w:lineRule="atLeas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21</w:t>
      </w:r>
      <w:r>
        <w:rPr>
          <w:rFonts w:hint="default" w:ascii="ＭＳ 明朝" w:hAnsi="ＭＳ 明朝" w:eastAsia="ＭＳ 明朝"/>
          <w:b w:val="0"/>
          <w:i w:val="0"/>
          <w:strike w:val="0"/>
          <w:color w:val="000000"/>
          <w:sz w:val="20"/>
          <w:u w:val="none" w:color="auto"/>
        </w:rPr>
        <w:t>企管訓令</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24</w:t>
      </w:r>
      <w:r>
        <w:rPr>
          <w:rFonts w:hint="default" w:ascii="ＭＳ 明朝" w:hAnsi="ＭＳ 明朝" w:eastAsia="ＭＳ 明朝"/>
          <w:b w:val="0"/>
          <w:i w:val="0"/>
          <w:strike w:val="0"/>
          <w:color w:val="000000"/>
          <w:sz w:val="20"/>
          <w:u w:val="none" w:color="auto"/>
        </w:rPr>
        <w:t>企管訓令</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・一部改正</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atLeas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文書による注意</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条　ガス水道局長は、違反行為の内容を検討し、行政処分は要しないが、違反行為の再発を防止するため注意等を促すことが必要と認めるときは、文書による注意を行うことができる。</w:t>
      </w:r>
    </w:p>
    <w:p>
      <w:pPr>
        <w:pStyle w:val="0"/>
        <w:spacing w:before="0" w:beforeLines="0" w:beforeAutospacing="0" w:after="0" w:afterLines="0" w:afterAutospacing="0" w:line="320" w:lineRule="atLeas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21</w:t>
      </w:r>
      <w:r>
        <w:rPr>
          <w:rFonts w:hint="default" w:ascii="ＭＳ 明朝" w:hAnsi="ＭＳ 明朝" w:eastAsia="ＭＳ 明朝"/>
          <w:b w:val="0"/>
          <w:i w:val="0"/>
          <w:strike w:val="0"/>
          <w:color w:val="000000"/>
          <w:sz w:val="20"/>
          <w:u w:val="none" w:color="auto"/>
        </w:rPr>
        <w:t>企管訓令</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24</w:t>
      </w:r>
      <w:r>
        <w:rPr>
          <w:rFonts w:hint="default" w:ascii="ＭＳ 明朝" w:hAnsi="ＭＳ 明朝" w:eastAsia="ＭＳ 明朝"/>
          <w:b w:val="0"/>
          <w:i w:val="0"/>
          <w:strike w:val="0"/>
          <w:color w:val="000000"/>
          <w:sz w:val="20"/>
          <w:u w:val="none" w:color="auto"/>
        </w:rPr>
        <w:t>企管訓令</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・一部改正</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atLeas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行政処分</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条　ガス水道局長は、違反行為の内容を検討し、行政処分が必要と認められるときには、公営企業管理者の権限を行う魚沼市長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以下「管理者」という。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に報告し、違反行為審査委員会</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以下「審査委員会」という。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の開催の要否について、意見を具申することができる。</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行政処分の処置内容及び期間の基準は別表による。</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審査委員会は、魚沼市入札参加資格審査委員会規程</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16</w:t>
      </w:r>
      <w:r>
        <w:rPr>
          <w:rFonts w:hint="default" w:ascii="ＭＳ 明朝" w:hAnsi="ＭＳ 明朝" w:eastAsia="ＭＳ 明朝"/>
          <w:b w:val="0"/>
          <w:i w:val="0"/>
          <w:strike w:val="0"/>
          <w:color w:val="000000"/>
          <w:sz w:val="20"/>
          <w:u w:val="none" w:color="auto"/>
        </w:rPr>
        <w:t>年魚沼市告示第</w:t>
      </w:r>
      <w:r>
        <w:rPr>
          <w:rFonts w:hint="default" w:ascii="ＭＳ 明朝" w:hAnsi="ＭＳ 明朝" w:eastAsia="ＭＳ 明朝"/>
          <w:b w:val="0"/>
          <w:i w:val="0"/>
          <w:strike w:val="0"/>
          <w:color w:val="000000"/>
          <w:sz w:val="20"/>
          <w:u w:val="none" w:color="auto"/>
        </w:rPr>
        <w:t>61</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条に規定する委員をもって充てる。</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　行政処分の手続きは、魚沼市建設工事請負業者等指名停止措置要綱</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16</w:t>
      </w:r>
      <w:r>
        <w:rPr>
          <w:rFonts w:hint="default" w:ascii="ＭＳ 明朝" w:hAnsi="ＭＳ 明朝" w:eastAsia="ＭＳ 明朝"/>
          <w:b w:val="0"/>
          <w:i w:val="0"/>
          <w:strike w:val="0"/>
          <w:color w:val="000000"/>
          <w:sz w:val="20"/>
          <w:u w:val="none" w:color="auto"/>
        </w:rPr>
        <w:t>年魚沼市訓令第</w:t>
      </w:r>
      <w:r>
        <w:rPr>
          <w:rFonts w:hint="default" w:ascii="ＭＳ 明朝" w:hAnsi="ＭＳ 明朝" w:eastAsia="ＭＳ 明朝"/>
          <w:b w:val="0"/>
          <w:i w:val="0"/>
          <w:strike w:val="0"/>
          <w:color w:val="000000"/>
          <w:sz w:val="20"/>
          <w:u w:val="none" w:color="auto"/>
        </w:rPr>
        <w:t>47</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の規定を準用する。</w:t>
      </w:r>
    </w:p>
    <w:p>
      <w:pPr>
        <w:pStyle w:val="0"/>
        <w:spacing w:before="0" w:beforeLines="0" w:beforeAutospacing="0" w:after="0" w:afterLines="0" w:afterAutospacing="0" w:line="320" w:lineRule="atLeas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21</w:t>
      </w:r>
      <w:r>
        <w:rPr>
          <w:rFonts w:hint="default" w:ascii="ＭＳ 明朝" w:hAnsi="ＭＳ 明朝" w:eastAsia="ＭＳ 明朝"/>
          <w:b w:val="0"/>
          <w:i w:val="0"/>
          <w:strike w:val="0"/>
          <w:color w:val="000000"/>
          <w:sz w:val="20"/>
          <w:u w:val="none" w:color="auto"/>
        </w:rPr>
        <w:t>企管訓令</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24</w:t>
      </w:r>
      <w:r>
        <w:rPr>
          <w:rFonts w:hint="default" w:ascii="ＭＳ 明朝" w:hAnsi="ＭＳ 明朝" w:eastAsia="ＭＳ 明朝"/>
          <w:b w:val="0"/>
          <w:i w:val="0"/>
          <w:strike w:val="0"/>
          <w:color w:val="000000"/>
          <w:sz w:val="20"/>
          <w:u w:val="none" w:color="auto"/>
        </w:rPr>
        <w:t>企管訓令</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・令元企管訓令</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・一部改正</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atLeas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その他</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条　この要綱に定めるもののほか、必要な事項は、市長が別に定める。</w:t>
      </w:r>
    </w:p>
    <w:p>
      <w:pPr>
        <w:pStyle w:val="0"/>
        <w:spacing w:before="0" w:beforeLines="0" w:beforeAutospacing="0" w:after="0" w:afterLines="0" w:afterAutospacing="0" w:line="320" w:lineRule="atLeast"/>
        <w:ind w:left="72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附　則</w:t>
      </w:r>
    </w:p>
    <w:p>
      <w:pPr>
        <w:pStyle w:val="0"/>
        <w:spacing w:before="0" w:beforeLines="0" w:beforeAutospacing="0" w:after="0" w:afterLines="0" w:afterAutospacing="0" w:line="320" w:lineRule="atLeast"/>
        <w:ind w:left="0" w:leftChars="0" w:right="0" w:rightChars="0" w:firstLine="432"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この要綱は、平成</w:t>
      </w:r>
      <w:r>
        <w:rPr>
          <w:rFonts w:hint="default" w:ascii="ＭＳ 明朝" w:hAnsi="ＭＳ 明朝" w:eastAsia="ＭＳ 明朝"/>
          <w:b w:val="0"/>
          <w:i w:val="0"/>
          <w:strike w:val="0"/>
          <w:color w:val="000000"/>
          <w:sz w:val="20"/>
          <w:u w:val="none" w:color="auto"/>
        </w:rPr>
        <w:t>20</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日から施行する。</w:t>
      </w:r>
    </w:p>
    <w:p>
      <w:pPr>
        <w:pStyle w:val="0"/>
        <w:spacing w:before="0" w:beforeLines="0" w:beforeAutospacing="0" w:after="0" w:afterLines="0" w:afterAutospacing="0" w:line="320" w:lineRule="atLeast"/>
        <w:ind w:left="72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附　則</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21</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日企業管理訓令第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atLeast"/>
        <w:ind w:left="0" w:leftChars="0" w:right="0" w:rightChars="0" w:firstLine="432"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この要綱は、平成</w:t>
      </w:r>
      <w:r>
        <w:rPr>
          <w:rFonts w:hint="default" w:ascii="ＭＳ 明朝" w:hAnsi="ＭＳ 明朝" w:eastAsia="ＭＳ 明朝"/>
          <w:b w:val="0"/>
          <w:i w:val="0"/>
          <w:strike w:val="0"/>
          <w:color w:val="000000"/>
          <w:sz w:val="20"/>
          <w:u w:val="none" w:color="auto"/>
        </w:rPr>
        <w:t>21</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日から施行する。</w:t>
      </w:r>
    </w:p>
    <w:p>
      <w:pPr>
        <w:pStyle w:val="0"/>
        <w:spacing w:before="0" w:beforeLines="0" w:beforeAutospacing="0" w:after="0" w:afterLines="0" w:afterAutospacing="0" w:line="320" w:lineRule="atLeast"/>
        <w:ind w:left="72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附　則</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24</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30</w:t>
      </w:r>
      <w:r>
        <w:rPr>
          <w:rFonts w:hint="default" w:ascii="ＭＳ 明朝" w:hAnsi="ＭＳ 明朝" w:eastAsia="ＭＳ 明朝"/>
          <w:b w:val="0"/>
          <w:i w:val="0"/>
          <w:strike w:val="0"/>
          <w:color w:val="000000"/>
          <w:sz w:val="20"/>
          <w:u w:val="none" w:color="auto"/>
        </w:rPr>
        <w:t>日企業管理訓令第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atLeast"/>
        <w:ind w:left="0" w:leftChars="0" w:right="0" w:rightChars="0" w:firstLine="432"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この要綱は、平成</w:t>
      </w:r>
      <w:r>
        <w:rPr>
          <w:rFonts w:hint="default" w:ascii="ＭＳ 明朝" w:hAnsi="ＭＳ 明朝" w:eastAsia="ＭＳ 明朝"/>
          <w:b w:val="0"/>
          <w:i w:val="0"/>
          <w:strike w:val="0"/>
          <w:color w:val="000000"/>
          <w:sz w:val="20"/>
          <w:u w:val="none" w:color="auto"/>
        </w:rPr>
        <w:t>24</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日から施行する。</w:t>
      </w:r>
    </w:p>
    <w:p>
      <w:pPr>
        <w:pStyle w:val="0"/>
        <w:spacing w:before="0" w:beforeLines="0" w:beforeAutospacing="0" w:after="0" w:afterLines="0" w:afterAutospacing="0" w:line="320" w:lineRule="atLeast"/>
        <w:ind w:left="72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附　則</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令和元年</w:t>
      </w:r>
      <w:r>
        <w:rPr>
          <w:rFonts w:hint="default" w:ascii="ＭＳ 明朝" w:hAnsi="ＭＳ 明朝" w:eastAsia="ＭＳ 明朝"/>
          <w:b w:val="0"/>
          <w:i w:val="0"/>
          <w:strike w:val="0"/>
          <w:color w:val="000000"/>
          <w:sz w:val="20"/>
          <w:u w:val="none" w:color="auto"/>
        </w:rPr>
        <w:t>10</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日企業管理訓令第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atLeast"/>
        <w:ind w:left="0" w:leftChars="0" w:right="0" w:rightChars="0" w:firstLine="432"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この要綱は、令和元年</w:t>
      </w:r>
      <w:r>
        <w:rPr>
          <w:rFonts w:hint="default" w:ascii="ＭＳ 明朝" w:hAnsi="ＭＳ 明朝" w:eastAsia="ＭＳ 明朝"/>
          <w:b w:val="0"/>
          <w:i w:val="0"/>
          <w:strike w:val="0"/>
          <w:color w:val="000000"/>
          <w:sz w:val="20"/>
          <w:u w:val="none" w:color="auto"/>
        </w:rPr>
        <w:t>10</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日から施行する。</w:t>
      </w:r>
    </w:p>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別表</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条関係</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atLeas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令元企管訓令</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・全改</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atLeast"/>
        <w:ind w:left="48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指定給水装置工事事業者の違反行為に係る処分基準</w:t>
      </w:r>
    </w:p>
    <w:tbl>
      <w:tblPr>
        <w:tblStyle w:val="11"/>
        <w:tblInd w:w="5" w:type="dxa"/>
        <w:tblLayout w:type="fixed"/>
        <w:tblCellMar>
          <w:top w:w="0" w:type="dxa"/>
          <w:left w:w="0" w:type="dxa"/>
          <w:bottom w:w="0" w:type="dxa"/>
          <w:right w:w="0" w:type="dxa"/>
        </w:tblCellMar>
        <w:tblLook w:firstRow="1" w:lastRow="0" w:firstColumn="1" w:lastColumn="0" w:noHBand="0" w:noVBand="1" w:val="04A0"/>
      </w:tblPr>
      <w:tblGrid>
        <w:gridCol w:w="884"/>
        <w:gridCol w:w="884"/>
        <w:gridCol w:w="707"/>
        <w:gridCol w:w="884"/>
        <w:gridCol w:w="1857"/>
        <w:gridCol w:w="884"/>
        <w:gridCol w:w="2741"/>
      </w:tblGrid>
      <w:tr>
        <w:trPr/>
        <w:tc>
          <w:tcPr>
            <w:tcW w:w="8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違反項目</w:t>
            </w:r>
          </w:p>
        </w:tc>
        <w:tc>
          <w:tcPr>
            <w:tcW w:w="884"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根拠条文</w:t>
            </w:r>
          </w:p>
        </w:tc>
        <w:tc>
          <w:tcPr>
            <w:tcW w:w="1591"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center"/>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関係法令条文</w:t>
            </w:r>
          </w:p>
        </w:tc>
        <w:tc>
          <w:tcPr>
            <w:tcW w:w="1857"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center"/>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違反内容</w:t>
            </w:r>
          </w:p>
        </w:tc>
        <w:tc>
          <w:tcPr>
            <w:tcW w:w="884"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処分内容</w:t>
            </w:r>
          </w:p>
        </w:tc>
        <w:tc>
          <w:tcPr>
            <w:tcW w:w="2741"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center"/>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指導方法等</w:t>
            </w:r>
          </w:p>
        </w:tc>
      </w:tr>
      <w:tr>
        <w:trPr/>
        <w:tc>
          <w:tcPr>
            <w:tcW w:w="884" w:type="dxa"/>
            <w:vMerge w:val="restar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指定要件違反</w:t>
            </w:r>
          </w:p>
        </w:tc>
        <w:tc>
          <w:tcPr>
            <w:tcW w:w="884" w:type="dxa"/>
            <w:vMerge w:val="restart"/>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法第</w:t>
            </w:r>
            <w:r>
              <w:rPr>
                <w:rFonts w:hint="default" w:ascii="ＭＳ 明朝" w:hAnsi="ＭＳ 明朝" w:eastAsia="ＭＳ 明朝"/>
                <w:b w:val="0"/>
                <w:i w:val="0"/>
                <w:strike w:val="0"/>
                <w:color w:val="000000"/>
                <w:sz w:val="20"/>
                <w:u w:val="none" w:color="auto"/>
              </w:rPr>
              <w:t>25</w:t>
            </w:r>
            <w:r>
              <w:rPr>
                <w:rFonts w:hint="default" w:ascii="ＭＳ 明朝" w:hAnsi="ＭＳ 明朝" w:eastAsia="ＭＳ 明朝"/>
                <w:b w:val="0"/>
                <w:i w:val="0"/>
                <w:strike w:val="0"/>
                <w:color w:val="000000"/>
                <w:sz w:val="20"/>
                <w:u w:val="none" w:color="auto"/>
              </w:rPr>
              <w:t>条の</w:t>
            </w:r>
            <w:r>
              <w:rPr>
                <w:rFonts w:hint="default" w:ascii="ＭＳ 明朝" w:hAnsi="ＭＳ 明朝" w:eastAsia="ＭＳ 明朝"/>
                <w:b w:val="0"/>
                <w:i w:val="0"/>
                <w:strike w:val="0"/>
                <w:color w:val="000000"/>
                <w:sz w:val="20"/>
                <w:u w:val="none" w:color="auto"/>
              </w:rPr>
              <w:t>11</w:t>
            </w:r>
          </w:p>
          <w:p>
            <w:pPr>
              <w:pStyle w:val="0"/>
              <w:spacing w:before="0" w:beforeLines="0" w:beforeAutospacing="0" w:after="0" w:afterLines="0" w:afterAutospacing="0" w:line="320" w:lineRule="atLeast"/>
              <w:ind w:left="0" w:leftChars="0" w:right="0" w:rightChars="0" w:firstLine="0"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号</w:t>
            </w:r>
          </w:p>
        </w:tc>
        <w:tc>
          <w:tcPr>
            <w:tcW w:w="707"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法第</w:t>
            </w:r>
            <w:r>
              <w:rPr>
                <w:rFonts w:hint="default" w:ascii="ＭＳ 明朝" w:hAnsi="ＭＳ 明朝" w:eastAsia="ＭＳ 明朝"/>
                <w:b w:val="0"/>
                <w:i w:val="0"/>
                <w:strike w:val="0"/>
                <w:color w:val="000000"/>
                <w:sz w:val="20"/>
                <w:u w:val="none" w:color="auto"/>
              </w:rPr>
              <w:t>25</w:t>
            </w:r>
            <w:r>
              <w:rPr>
                <w:rFonts w:hint="default" w:ascii="ＭＳ 明朝" w:hAnsi="ＭＳ 明朝" w:eastAsia="ＭＳ 明朝"/>
                <w:b w:val="0"/>
                <w:i w:val="0"/>
                <w:strike w:val="0"/>
                <w:color w:val="000000"/>
                <w:sz w:val="20"/>
                <w:u w:val="none" w:color="auto"/>
              </w:rPr>
              <w:t>条の</w:t>
            </w:r>
            <w:r>
              <w:rPr>
                <w:rFonts w:hint="default" w:ascii="ＭＳ 明朝" w:hAnsi="ＭＳ 明朝" w:eastAsia="ＭＳ 明朝"/>
                <w:b w:val="0"/>
                <w:i w:val="0"/>
                <w:strike w:val="0"/>
                <w:color w:val="000000"/>
                <w:sz w:val="20"/>
                <w:u w:val="none" w:color="auto"/>
              </w:rPr>
              <w:t>3</w:t>
            </w:r>
          </w:p>
          <w:p>
            <w:pPr>
              <w:pStyle w:val="0"/>
              <w:spacing w:before="0" w:beforeLines="0" w:beforeAutospacing="0" w:after="0" w:afterLines="0" w:afterAutospacing="0" w:line="320" w:lineRule="atLeast"/>
              <w:ind w:left="0" w:leftChars="0" w:right="0" w:rightChars="0" w:firstLine="432"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号</w:t>
            </w:r>
          </w:p>
        </w:tc>
        <w:tc>
          <w:tcPr>
            <w:tcW w:w="88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水道法施行規則</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昭和</w:t>
            </w:r>
            <w:r>
              <w:rPr>
                <w:rFonts w:hint="default" w:ascii="ＭＳ 明朝" w:hAnsi="ＭＳ 明朝" w:eastAsia="ＭＳ 明朝"/>
                <w:b w:val="0"/>
                <w:i w:val="0"/>
                <w:strike w:val="0"/>
                <w:color w:val="000000"/>
                <w:sz w:val="20"/>
                <w:u w:val="none" w:color="auto"/>
              </w:rPr>
              <w:t>32</w:t>
            </w:r>
            <w:r>
              <w:rPr>
                <w:rFonts w:hint="default" w:ascii="ＭＳ 明朝" w:hAnsi="ＭＳ 明朝" w:eastAsia="ＭＳ 明朝"/>
                <w:b w:val="0"/>
                <w:i w:val="0"/>
                <w:strike w:val="0"/>
                <w:color w:val="000000"/>
                <w:sz w:val="20"/>
                <w:u w:val="none" w:color="auto"/>
              </w:rPr>
              <w:t>年厚生省令第</w:t>
            </w:r>
            <w:r>
              <w:rPr>
                <w:rFonts w:hint="default" w:ascii="ＭＳ 明朝" w:hAnsi="ＭＳ 明朝" w:eastAsia="ＭＳ 明朝"/>
                <w:b w:val="0"/>
                <w:i w:val="0"/>
                <w:strike w:val="0"/>
                <w:color w:val="000000"/>
                <w:sz w:val="20"/>
                <w:u w:val="none" w:color="auto"/>
              </w:rPr>
              <w:t>45</w:t>
            </w:r>
            <w:r>
              <w:rPr>
                <w:rFonts w:hint="default" w:ascii="ＭＳ 明朝" w:hAnsi="ＭＳ 明朝" w:eastAsia="ＭＳ 明朝"/>
                <w:b w:val="0"/>
                <w:i w:val="0"/>
                <w:strike w:val="0"/>
                <w:color w:val="000000"/>
                <w:sz w:val="20"/>
                <w:u w:val="none" w:color="auto"/>
              </w:rPr>
              <w:t>号。以下「施行規則」という。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21</w:t>
            </w:r>
            <w:r>
              <w:rPr>
                <w:rFonts w:hint="default" w:ascii="ＭＳ 明朝" w:hAnsi="ＭＳ 明朝" w:eastAsia="ＭＳ 明朝"/>
                <w:b w:val="0"/>
                <w:i w:val="0"/>
                <w:strike w:val="0"/>
                <w:color w:val="000000"/>
                <w:sz w:val="20"/>
                <w:u w:val="none" w:color="auto"/>
              </w:rPr>
              <w:t>条</w:t>
            </w:r>
          </w:p>
        </w:tc>
        <w:tc>
          <w:tcPr>
            <w:tcW w:w="1857"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事業所ごとに給水装置工事主任技術者を置かないとき。</w:t>
            </w:r>
          </w:p>
        </w:tc>
        <w:tc>
          <w:tcPr>
            <w:tcW w:w="88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指定取消し</w:t>
            </w:r>
          </w:p>
        </w:tc>
        <w:tc>
          <w:tcPr>
            <w:tcW w:w="2741"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eastAsia" w:ascii="ＭＳ 明朝" w:hAnsi="ＭＳ 明朝" w:eastAsia="ＭＳ 明朝"/>
                <w:b w:val="0"/>
                <w:i w:val="0"/>
                <w:strike w:val="0"/>
                <w:color w:val="000000"/>
                <w:sz w:val="20"/>
                <w:u w:val="none" w:color="auto"/>
              </w:rPr>
              <w:t>○「休止届」又は「廃止届」を提出するよう指導する。</w:t>
            </w:r>
            <w:r>
              <w:rPr>
                <w:rFonts w:hint="eastAsia" w:ascii="ＭＳ 明朝" w:hAnsi="ＭＳ 明朝" w:eastAsia="ＭＳ 明朝"/>
                <w:b w:val="0"/>
                <w:i w:val="0"/>
                <w:strike w:val="0"/>
                <w:color w:val="000000"/>
                <w:sz w:val="20"/>
                <w:u w:val="none" w:color="auto"/>
              </w:rPr>
              <w:t>(</w:t>
            </w:r>
            <w:r>
              <w:rPr>
                <w:rFonts w:hint="eastAsia" w:ascii="ＭＳ 明朝" w:hAnsi="ＭＳ 明朝" w:eastAsia="ＭＳ 明朝"/>
                <w:b w:val="0"/>
                <w:i w:val="0"/>
                <w:strike w:val="0"/>
                <w:color w:val="000000"/>
                <w:sz w:val="20"/>
                <w:u w:val="none" w:color="auto"/>
              </w:rPr>
              <w:t>文書で期日を定め警告</w:t>
            </w:r>
            <w:r>
              <w:rPr>
                <w:rFonts w:hint="eastAsia"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atLeast"/>
              <w:ind w:left="0" w:leftChars="0" w:right="0" w:rightChars="0" w:firstLine="432"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この警告に従わない場合は、指定を取消す。</w:t>
            </w:r>
          </w:p>
        </w:tc>
      </w:tr>
      <w:tr>
        <w:trPr/>
        <w:tc>
          <w:tcPr>
            <w:tcW w:w="88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ind w:left="0" w:right="0"/>
              <w:jc w:val="both"/>
              <w:rPr>
                <w:rFonts w:hint="default"/>
              </w:rPr>
            </w:pPr>
          </w:p>
        </w:tc>
        <w:tc>
          <w:tcPr>
            <w:tcW w:w="88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ind w:left="0" w:right="0"/>
              <w:jc w:val="both"/>
              <w:rPr>
                <w:rFonts w:hint="default"/>
              </w:rPr>
            </w:pPr>
          </w:p>
        </w:tc>
        <w:tc>
          <w:tcPr>
            <w:tcW w:w="707"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同条</w:t>
            </w:r>
          </w:p>
          <w:p>
            <w:pPr>
              <w:pStyle w:val="0"/>
              <w:spacing w:before="0" w:beforeLines="0" w:beforeAutospacing="0" w:after="0" w:afterLines="0" w:afterAutospacing="0" w:line="320" w:lineRule="atLeast"/>
              <w:ind w:left="0" w:leftChars="0" w:right="0" w:rightChars="0" w:firstLine="432"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号</w:t>
            </w:r>
          </w:p>
        </w:tc>
        <w:tc>
          <w:tcPr>
            <w:tcW w:w="884" w:type="dxa"/>
            <w:vMerge w:val="restart"/>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施行規則第</w:t>
            </w:r>
            <w:r>
              <w:rPr>
                <w:rFonts w:hint="default" w:ascii="ＭＳ 明朝" w:hAnsi="ＭＳ 明朝" w:eastAsia="ＭＳ 明朝"/>
                <w:b w:val="0"/>
                <w:i w:val="0"/>
                <w:strike w:val="0"/>
                <w:color w:val="000000"/>
                <w:sz w:val="20"/>
                <w:u w:val="none" w:color="auto"/>
              </w:rPr>
              <w:t>20</w:t>
            </w:r>
            <w:r>
              <w:rPr>
                <w:rFonts w:hint="default" w:ascii="ＭＳ 明朝" w:hAnsi="ＭＳ 明朝" w:eastAsia="ＭＳ 明朝"/>
                <w:b w:val="0"/>
                <w:i w:val="0"/>
                <w:strike w:val="0"/>
                <w:color w:val="000000"/>
                <w:sz w:val="20"/>
                <w:u w:val="none" w:color="auto"/>
              </w:rPr>
              <w:t>条</w:t>
            </w:r>
          </w:p>
        </w:tc>
        <w:tc>
          <w:tcPr>
            <w:tcW w:w="1857"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厚生労働省令で定める機械器具を有しなくなったとき。</w:t>
            </w:r>
          </w:p>
        </w:tc>
        <w:tc>
          <w:tcPr>
            <w:tcW w:w="88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指定取消し</w:t>
            </w:r>
          </w:p>
        </w:tc>
        <w:tc>
          <w:tcPr>
            <w:tcW w:w="2741"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eastAsia" w:ascii="ＭＳ 明朝" w:hAnsi="ＭＳ 明朝" w:eastAsia="ＭＳ 明朝"/>
                <w:b w:val="0"/>
                <w:i w:val="0"/>
                <w:strike w:val="0"/>
                <w:color w:val="000000"/>
                <w:sz w:val="20"/>
                <w:u w:val="none" w:color="auto"/>
              </w:rPr>
              <w:t>○厚生労働省令で定める機械装器具を有しないことが判明したときは、指定事業者に対し欠けている機械器具を備えるように指導する。</w:t>
            </w:r>
            <w:r>
              <w:rPr>
                <w:rFonts w:hint="eastAsia" w:ascii="ＭＳ 明朝" w:hAnsi="ＭＳ 明朝" w:eastAsia="ＭＳ 明朝"/>
                <w:b w:val="0"/>
                <w:i w:val="0"/>
                <w:strike w:val="0"/>
                <w:color w:val="000000"/>
                <w:sz w:val="20"/>
                <w:u w:val="none" w:color="auto"/>
              </w:rPr>
              <w:t>(</w:t>
            </w:r>
            <w:r>
              <w:rPr>
                <w:rFonts w:hint="eastAsia" w:ascii="ＭＳ 明朝" w:hAnsi="ＭＳ 明朝" w:eastAsia="ＭＳ 明朝"/>
                <w:b w:val="0"/>
                <w:i w:val="0"/>
                <w:strike w:val="0"/>
                <w:color w:val="000000"/>
                <w:sz w:val="20"/>
                <w:u w:val="none" w:color="auto"/>
              </w:rPr>
              <w:t>文書で期日を定め警告</w:t>
            </w:r>
            <w:r>
              <w:rPr>
                <w:rFonts w:hint="eastAsia"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atLeast"/>
              <w:ind w:left="0" w:leftChars="0" w:right="0" w:rightChars="0" w:firstLine="432"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この指導に従わない場合は、指定を取消す。</w:t>
            </w:r>
          </w:p>
        </w:tc>
      </w:tr>
      <w:tr>
        <w:trPr/>
        <w:tc>
          <w:tcPr>
            <w:tcW w:w="88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ind w:left="0" w:right="0"/>
              <w:jc w:val="both"/>
              <w:rPr>
                <w:rFonts w:hint="default"/>
              </w:rPr>
            </w:pPr>
          </w:p>
        </w:tc>
        <w:tc>
          <w:tcPr>
            <w:tcW w:w="88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ind w:left="0" w:right="0"/>
              <w:jc w:val="both"/>
              <w:rPr>
                <w:rFonts w:hint="default"/>
              </w:rPr>
            </w:pPr>
          </w:p>
        </w:tc>
        <w:tc>
          <w:tcPr>
            <w:tcW w:w="707"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同条</w:t>
            </w:r>
          </w:p>
          <w:p>
            <w:pPr>
              <w:pStyle w:val="0"/>
              <w:spacing w:before="0" w:beforeLines="0" w:beforeAutospacing="0" w:after="0" w:afterLines="0" w:afterAutospacing="0" w:line="320" w:lineRule="atLeast"/>
              <w:ind w:left="0" w:leftChars="0" w:right="0" w:rightChars="0" w:firstLine="432"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号イ</w:t>
            </w:r>
          </w:p>
        </w:tc>
        <w:tc>
          <w:tcPr>
            <w:tcW w:w="88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240"/>
              <w:jc w:val="both"/>
              <w:rPr>
                <w:rFonts w:hint="eastAsia" w:ascii="ＭＳ 明朝" w:hAnsi="ＭＳ 明朝" w:eastAsia="ＭＳ 明朝"/>
                <w:b w:val="0"/>
                <w:i w:val="0"/>
                <w:strike w:val="0"/>
                <w:color w:val="000000"/>
                <w:u w:val="none" w:color="auto"/>
              </w:rPr>
            </w:pPr>
          </w:p>
        </w:tc>
        <w:tc>
          <w:tcPr>
            <w:tcW w:w="1857"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心身の故障により給水装置工事の事業を適正に行うことができない者として厚生労働省令で定めるものに該当したとき。</w:t>
            </w:r>
          </w:p>
        </w:tc>
        <w:tc>
          <w:tcPr>
            <w:tcW w:w="88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指定取消し</w:t>
            </w:r>
          </w:p>
        </w:tc>
        <w:tc>
          <w:tcPr>
            <w:tcW w:w="2741"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eastAsia" w:ascii="ＭＳ 明朝" w:hAnsi="ＭＳ 明朝" w:eastAsia="ＭＳ 明朝"/>
                <w:b w:val="0"/>
                <w:i w:val="0"/>
                <w:strike w:val="0"/>
                <w:color w:val="000000"/>
                <w:sz w:val="20"/>
                <w:u w:val="none" w:color="auto"/>
              </w:rPr>
              <w:t>○指定事業者が個人の場合は、「廃止届」を提出するように指導する。</w:t>
            </w:r>
          </w:p>
          <w:p>
            <w:pPr>
              <w:pStyle w:val="0"/>
              <w:spacing w:before="0" w:beforeLines="0" w:beforeAutospacing="0" w:after="0" w:afterLines="0" w:afterAutospacing="0" w:line="320" w:lineRule="atLeast"/>
              <w:ind w:left="0" w:leftChars="0" w:right="0" w:rightChars="0" w:firstLine="432"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法人の場合は欠格事項に該当した役員を他の者に変更した場合は該当しない。</w:t>
            </w:r>
          </w:p>
        </w:tc>
      </w:tr>
      <w:tr>
        <w:trPr/>
        <w:tc>
          <w:tcPr>
            <w:tcW w:w="88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ind w:left="0" w:right="0"/>
              <w:jc w:val="both"/>
              <w:rPr>
                <w:rFonts w:hint="default"/>
              </w:rPr>
            </w:pPr>
          </w:p>
        </w:tc>
        <w:tc>
          <w:tcPr>
            <w:tcW w:w="88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ind w:left="0" w:right="0"/>
              <w:jc w:val="both"/>
              <w:rPr>
                <w:rFonts w:hint="default"/>
              </w:rPr>
            </w:pPr>
          </w:p>
        </w:tc>
        <w:tc>
          <w:tcPr>
            <w:tcW w:w="707"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同条</w:t>
            </w:r>
          </w:p>
          <w:p>
            <w:pPr>
              <w:pStyle w:val="0"/>
              <w:spacing w:before="0" w:beforeLines="0" w:beforeAutospacing="0" w:after="0" w:afterLines="0" w:afterAutospacing="0" w:line="320" w:lineRule="atLeast"/>
              <w:ind w:left="0" w:leftChars="0" w:right="0" w:rightChars="0" w:firstLine="432"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号ロ</w:t>
            </w:r>
          </w:p>
        </w:tc>
        <w:tc>
          <w:tcPr>
            <w:tcW w:w="88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240"/>
              <w:jc w:val="both"/>
              <w:rPr>
                <w:rFonts w:hint="eastAsia" w:ascii="ＭＳ 明朝" w:hAnsi="ＭＳ 明朝" w:eastAsia="ＭＳ 明朝"/>
                <w:b w:val="0"/>
                <w:i w:val="0"/>
                <w:strike w:val="0"/>
                <w:color w:val="000000"/>
                <w:u w:val="none" w:color="auto"/>
              </w:rPr>
            </w:pPr>
          </w:p>
        </w:tc>
        <w:tc>
          <w:tcPr>
            <w:tcW w:w="1857"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　破産手続開始の決定を受けて復権を得ないとき。</w:t>
            </w:r>
          </w:p>
        </w:tc>
        <w:tc>
          <w:tcPr>
            <w:tcW w:w="88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指定取消し</w:t>
            </w:r>
          </w:p>
        </w:tc>
        <w:tc>
          <w:tcPr>
            <w:tcW w:w="2741"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eastAsia" w:ascii="ＭＳ 明朝" w:hAnsi="ＭＳ 明朝" w:eastAsia="ＭＳ 明朝"/>
                <w:b w:val="0"/>
                <w:i w:val="0"/>
                <w:strike w:val="0"/>
                <w:color w:val="000000"/>
                <w:sz w:val="20"/>
                <w:u w:val="none" w:color="auto"/>
              </w:rPr>
              <w:t>○指定事業者が個人の場合は、「廃止届」を提出するように指導する。</w:t>
            </w:r>
          </w:p>
          <w:p>
            <w:pPr>
              <w:pStyle w:val="0"/>
              <w:spacing w:before="0" w:beforeLines="0" w:beforeAutospacing="0" w:after="0" w:afterLines="0" w:afterAutospacing="0" w:line="320" w:lineRule="atLeast"/>
              <w:ind w:left="0" w:leftChars="0" w:right="0" w:rightChars="0" w:firstLine="432"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法人の場合は欠格事項に該当した役員を他の者に変更した場合は該当しない。</w:t>
            </w:r>
          </w:p>
        </w:tc>
      </w:tr>
      <w:tr>
        <w:trPr/>
        <w:tc>
          <w:tcPr>
            <w:tcW w:w="88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ind w:left="0" w:right="0"/>
              <w:jc w:val="both"/>
              <w:rPr>
                <w:rFonts w:hint="default"/>
              </w:rPr>
            </w:pPr>
          </w:p>
        </w:tc>
        <w:tc>
          <w:tcPr>
            <w:tcW w:w="88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ind w:left="0" w:right="0"/>
              <w:jc w:val="both"/>
              <w:rPr>
                <w:rFonts w:hint="default"/>
              </w:rPr>
            </w:pPr>
          </w:p>
        </w:tc>
        <w:tc>
          <w:tcPr>
            <w:tcW w:w="707"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同条</w:t>
            </w:r>
          </w:p>
          <w:p>
            <w:pPr>
              <w:pStyle w:val="0"/>
              <w:spacing w:before="0" w:beforeLines="0" w:beforeAutospacing="0" w:after="0" w:afterLines="0" w:afterAutospacing="0" w:line="320" w:lineRule="atLeast"/>
              <w:ind w:left="0" w:leftChars="0" w:right="0" w:rightChars="0" w:firstLine="432"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号ハ</w:t>
            </w:r>
          </w:p>
        </w:tc>
        <w:tc>
          <w:tcPr>
            <w:tcW w:w="88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240"/>
              <w:jc w:val="both"/>
              <w:rPr>
                <w:rFonts w:hint="eastAsia" w:ascii="ＭＳ 明朝" w:hAnsi="ＭＳ 明朝" w:eastAsia="ＭＳ 明朝"/>
                <w:b w:val="0"/>
                <w:i w:val="0"/>
                <w:strike w:val="0"/>
                <w:color w:val="000000"/>
                <w:u w:val="none" w:color="auto"/>
              </w:rPr>
            </w:pPr>
          </w:p>
        </w:tc>
        <w:tc>
          <w:tcPr>
            <w:tcW w:w="1857"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　法に違反して、刑に処せられ、その執行が終わり、又は刑の執行を受けることが無くなった日から</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年を経過しない者であることが判明したとき。</w:t>
            </w:r>
          </w:p>
        </w:tc>
        <w:tc>
          <w:tcPr>
            <w:tcW w:w="88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指定取消し</w:t>
            </w:r>
          </w:p>
        </w:tc>
        <w:tc>
          <w:tcPr>
            <w:tcW w:w="2741"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eastAsia" w:ascii="ＭＳ 明朝" w:hAnsi="ＭＳ 明朝" w:eastAsia="ＭＳ 明朝"/>
                <w:b w:val="0"/>
                <w:i w:val="0"/>
                <w:strike w:val="0"/>
                <w:color w:val="000000"/>
                <w:sz w:val="20"/>
                <w:u w:val="none" w:color="auto"/>
              </w:rPr>
              <w:t>○一律に指定を取消す。</w:t>
            </w:r>
          </w:p>
        </w:tc>
      </w:tr>
      <w:tr>
        <w:trPr/>
        <w:tc>
          <w:tcPr>
            <w:tcW w:w="88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ind w:left="0" w:right="0"/>
              <w:jc w:val="both"/>
              <w:rPr>
                <w:rFonts w:hint="default"/>
              </w:rPr>
            </w:pPr>
          </w:p>
        </w:tc>
        <w:tc>
          <w:tcPr>
            <w:tcW w:w="88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ind w:left="0" w:right="0"/>
              <w:jc w:val="both"/>
              <w:rPr>
                <w:rFonts w:hint="default"/>
              </w:rPr>
            </w:pPr>
          </w:p>
        </w:tc>
        <w:tc>
          <w:tcPr>
            <w:tcW w:w="707"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同条</w:t>
            </w:r>
          </w:p>
          <w:p>
            <w:pPr>
              <w:pStyle w:val="0"/>
              <w:spacing w:before="0" w:beforeLines="0" w:beforeAutospacing="0" w:after="0" w:afterLines="0" w:afterAutospacing="0" w:line="320" w:lineRule="atLeast"/>
              <w:ind w:left="0" w:leftChars="0" w:right="0" w:rightChars="0" w:firstLine="432"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号ニ</w:t>
            </w:r>
          </w:p>
        </w:tc>
        <w:tc>
          <w:tcPr>
            <w:tcW w:w="88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240"/>
              <w:jc w:val="both"/>
              <w:rPr>
                <w:rFonts w:hint="eastAsia" w:ascii="ＭＳ 明朝" w:hAnsi="ＭＳ 明朝" w:eastAsia="ＭＳ 明朝"/>
                <w:b w:val="0"/>
                <w:i w:val="0"/>
                <w:strike w:val="0"/>
                <w:color w:val="000000"/>
                <w:u w:val="none" w:color="auto"/>
              </w:rPr>
            </w:pPr>
          </w:p>
        </w:tc>
        <w:tc>
          <w:tcPr>
            <w:tcW w:w="1857"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　指定を取り消され、その取消しの日から</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年を経過しない者であることが判明したとき。</w:t>
            </w:r>
          </w:p>
        </w:tc>
        <w:tc>
          <w:tcPr>
            <w:tcW w:w="88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指定取消し</w:t>
            </w:r>
          </w:p>
        </w:tc>
        <w:tc>
          <w:tcPr>
            <w:tcW w:w="2741"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eastAsia" w:ascii="ＭＳ 明朝" w:hAnsi="ＭＳ 明朝" w:eastAsia="ＭＳ 明朝"/>
                <w:b w:val="0"/>
                <w:i w:val="0"/>
                <w:strike w:val="0"/>
                <w:color w:val="000000"/>
                <w:sz w:val="20"/>
                <w:u w:val="none" w:color="auto"/>
              </w:rPr>
              <w:t>○一律に指定を取消す。</w:t>
            </w:r>
          </w:p>
        </w:tc>
      </w:tr>
      <w:tr>
        <w:trPr/>
        <w:tc>
          <w:tcPr>
            <w:tcW w:w="88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88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707" w:type="dxa"/>
            <w:vMerge w:val="restart"/>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同条</w:t>
            </w:r>
          </w:p>
          <w:p>
            <w:pPr>
              <w:pStyle w:val="0"/>
              <w:spacing w:before="0" w:beforeLines="0" w:beforeAutospacing="0" w:after="0" w:afterLines="0" w:afterAutospacing="0" w:line="320" w:lineRule="atLeast"/>
              <w:ind w:left="0" w:leftChars="0" w:right="0" w:rightChars="0" w:firstLine="0"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号ホ</w:t>
            </w:r>
          </w:p>
        </w:tc>
        <w:tc>
          <w:tcPr>
            <w:tcW w:w="88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857"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7</w:t>
            </w:r>
            <w:r>
              <w:rPr>
                <w:rFonts w:hint="default" w:ascii="ＭＳ 明朝" w:hAnsi="ＭＳ 明朝" w:eastAsia="ＭＳ 明朝"/>
                <w:b w:val="0"/>
                <w:i w:val="0"/>
                <w:strike w:val="0"/>
                <w:color w:val="000000"/>
                <w:sz w:val="20"/>
                <w:u w:val="none" w:color="auto"/>
              </w:rPr>
              <w:t>　業務に関し不正又は不誠実な行為をしたとき。</w:t>
            </w:r>
          </w:p>
        </w:tc>
        <w:tc>
          <w:tcPr>
            <w:tcW w:w="88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p>
        </w:tc>
        <w:tc>
          <w:tcPr>
            <w:tcW w:w="2741"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hangingChars="240" w:firstLine="0"/>
              <w:jc w:val="both"/>
              <w:rPr>
                <w:rFonts w:hint="eastAsia" w:ascii="ＭＳ 明朝" w:hAnsi="ＭＳ 明朝" w:eastAsia="ＭＳ 明朝"/>
                <w:b w:val="0"/>
                <w:i w:val="0"/>
                <w:strike w:val="0"/>
                <w:color w:val="000000"/>
                <w:sz w:val="20"/>
                <w:u w:val="none" w:color="auto"/>
              </w:rPr>
            </w:pPr>
            <w:r>
              <w:rPr>
                <w:rFonts w:hint="eastAsia" w:ascii="ＭＳ 明朝" w:hAnsi="ＭＳ 明朝" w:eastAsia="ＭＳ 明朝"/>
                <w:b w:val="0"/>
                <w:i w:val="0"/>
                <w:strike w:val="0"/>
                <w:color w:val="000000"/>
                <w:sz w:val="20"/>
                <w:u w:val="none" w:color="auto"/>
              </w:rPr>
              <w:t>○様々なケースがありえるが、違反行為の程度によって文書注意又は指名停止をする。</w:t>
            </w:r>
          </w:p>
          <w:p>
            <w:pPr>
              <w:pStyle w:val="0"/>
              <w:spacing w:before="0" w:beforeLines="0" w:beforeAutospacing="0" w:after="0" w:afterLines="0" w:afterAutospacing="0" w:line="320" w:lineRule="atLeast"/>
              <w:ind w:left="0" w:leftChars="0" w:right="0" w:rightChars="0" w:firstLine="0"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再犯の場合</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年程度</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や悪質と判断できるときは欠格事項に該当するものとみなし指定を取消す。</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文書で警告</w:t>
            </w:r>
            <w:r>
              <w:rPr>
                <w:rFonts w:hint="default" w:ascii="ＭＳ 明朝" w:hAnsi="ＭＳ 明朝" w:eastAsia="ＭＳ 明朝"/>
                <w:b w:val="0"/>
                <w:i w:val="0"/>
                <w:strike w:val="0"/>
                <w:color w:val="000000"/>
                <w:sz w:val="20"/>
                <w:u w:val="none" w:color="auto"/>
              </w:rPr>
              <w:t>)</w:t>
            </w:r>
          </w:p>
        </w:tc>
      </w:tr>
      <w:tr>
        <w:trPr/>
        <w:tc>
          <w:tcPr>
            <w:tcW w:w="88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88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707"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ind w:left="0" w:right="0"/>
              <w:jc w:val="both"/>
              <w:rPr>
                <w:rFonts w:hint="default"/>
              </w:rPr>
            </w:pPr>
          </w:p>
        </w:tc>
        <w:tc>
          <w:tcPr>
            <w:tcW w:w="88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857"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eastAsia" w:ascii="ＭＳ 明朝" w:hAnsi="ＭＳ 明朝" w:eastAsia="ＭＳ 明朝"/>
                <w:b w:val="0"/>
                <w:i w:val="0"/>
                <w:strike w:val="0"/>
                <w:color w:val="000000"/>
                <w:sz w:val="20"/>
                <w:u w:val="none" w:color="auto"/>
              </w:rPr>
              <w:t>①　無断通水、メーターの不正使用をしたとき。</w:t>
            </w:r>
          </w:p>
        </w:tc>
        <w:tc>
          <w:tcPr>
            <w:tcW w:w="88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指定取消し又は指名停止</w:t>
            </w: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月以下</w:t>
            </w:r>
          </w:p>
        </w:tc>
        <w:tc>
          <w:tcPr>
            <w:tcW w:w="2741"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p>
        </w:tc>
      </w:tr>
      <w:tr>
        <w:trPr/>
        <w:tc>
          <w:tcPr>
            <w:tcW w:w="88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88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707"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ind w:left="0" w:right="0"/>
              <w:jc w:val="both"/>
              <w:rPr>
                <w:rFonts w:hint="default"/>
              </w:rPr>
            </w:pPr>
          </w:p>
        </w:tc>
        <w:tc>
          <w:tcPr>
            <w:tcW w:w="88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857"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eastAsia" w:ascii="ＭＳ 明朝" w:hAnsi="ＭＳ 明朝" w:eastAsia="ＭＳ 明朝"/>
                <w:b w:val="0"/>
                <w:i w:val="0"/>
                <w:strike w:val="0"/>
                <w:color w:val="000000"/>
                <w:sz w:val="20"/>
                <w:u w:val="none" w:color="auto"/>
              </w:rPr>
              <w:t>②　道路掘削許可、道路使用許可を受けずに工事をしたとき。</w:t>
            </w:r>
          </w:p>
        </w:tc>
        <w:tc>
          <w:tcPr>
            <w:tcW w:w="88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指名停止</w:t>
            </w: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月以下</w:t>
            </w:r>
          </w:p>
        </w:tc>
        <w:tc>
          <w:tcPr>
            <w:tcW w:w="2741"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p>
        </w:tc>
      </w:tr>
      <w:tr>
        <w:trPr/>
        <w:tc>
          <w:tcPr>
            <w:tcW w:w="88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88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707"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88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857"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eastAsia" w:ascii="ＭＳ 明朝" w:hAnsi="ＭＳ 明朝" w:eastAsia="ＭＳ 明朝"/>
                <w:b w:val="0"/>
                <w:i w:val="0"/>
                <w:strike w:val="0"/>
                <w:color w:val="000000"/>
                <w:sz w:val="20"/>
                <w:u w:val="none" w:color="auto"/>
              </w:rPr>
              <w:t>③　施工上の安全管理を怠り、従業員を死傷させたとき。</w:t>
            </w:r>
          </w:p>
        </w:tc>
        <w:tc>
          <w:tcPr>
            <w:tcW w:w="88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指名停止</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月以下</w:t>
            </w:r>
          </w:p>
        </w:tc>
        <w:tc>
          <w:tcPr>
            <w:tcW w:w="2741"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p>
        </w:tc>
      </w:tr>
      <w:tr>
        <w:trPr/>
        <w:tc>
          <w:tcPr>
            <w:tcW w:w="88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88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707"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88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857"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eastAsia" w:ascii="ＭＳ 明朝" w:hAnsi="ＭＳ 明朝" w:eastAsia="ＭＳ 明朝"/>
                <w:b w:val="0"/>
                <w:i w:val="0"/>
                <w:strike w:val="0"/>
                <w:color w:val="000000"/>
                <w:sz w:val="20"/>
                <w:u w:val="none" w:color="auto"/>
              </w:rPr>
              <w:t>④　施工上の安全管理を怠り、公衆に死傷者を出し、又は被害を与えたとき。</w:t>
            </w:r>
          </w:p>
        </w:tc>
        <w:tc>
          <w:tcPr>
            <w:tcW w:w="88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指名停止</w:t>
            </w: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月以下</w:t>
            </w:r>
          </w:p>
        </w:tc>
        <w:tc>
          <w:tcPr>
            <w:tcW w:w="2741"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p>
        </w:tc>
      </w:tr>
      <w:tr>
        <w:trPr/>
        <w:tc>
          <w:tcPr>
            <w:tcW w:w="88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88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707"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88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857"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eastAsia" w:ascii="ＭＳ 明朝" w:hAnsi="ＭＳ 明朝" w:eastAsia="ＭＳ 明朝"/>
                <w:b w:val="0"/>
                <w:i w:val="0"/>
                <w:strike w:val="0"/>
                <w:color w:val="000000"/>
                <w:sz w:val="20"/>
                <w:u w:val="none" w:color="auto"/>
              </w:rPr>
              <w:t>⑤　研修機会の確保をしなかったとき。</w:t>
            </w:r>
          </w:p>
        </w:tc>
        <w:tc>
          <w:tcPr>
            <w:tcW w:w="88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文書注意</w:t>
            </w:r>
          </w:p>
        </w:tc>
        <w:tc>
          <w:tcPr>
            <w:tcW w:w="2741"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eastAsia" w:ascii="ＭＳ 明朝" w:hAnsi="ＭＳ 明朝" w:eastAsia="ＭＳ 明朝"/>
                <w:b w:val="0"/>
                <w:i w:val="0"/>
                <w:strike w:val="0"/>
                <w:color w:val="000000"/>
                <w:sz w:val="20"/>
                <w:u w:val="none" w:color="auto"/>
              </w:rPr>
              <w:t>※魚沼市指定給水装置工事事業者の研修に関する取扱要綱</w:t>
            </w:r>
            <w:r>
              <w:rPr>
                <w:rFonts w:hint="eastAsia" w:ascii="ＭＳ 明朝" w:hAnsi="ＭＳ 明朝" w:eastAsia="ＭＳ 明朝"/>
                <w:b w:val="0"/>
                <w:i w:val="0"/>
                <w:strike w:val="0"/>
                <w:color w:val="000000"/>
                <w:sz w:val="20"/>
                <w:u w:val="none" w:color="auto"/>
              </w:rPr>
              <w:t>(</w:t>
            </w:r>
            <w:r>
              <w:rPr>
                <w:rFonts w:hint="eastAsia" w:ascii="ＭＳ 明朝" w:hAnsi="ＭＳ 明朝" w:eastAsia="ＭＳ 明朝"/>
                <w:b w:val="0"/>
                <w:i w:val="0"/>
                <w:strike w:val="0"/>
                <w:color w:val="000000"/>
                <w:sz w:val="20"/>
                <w:u w:val="none" w:color="auto"/>
              </w:rPr>
              <w:t>平成</w:t>
            </w:r>
            <w:r>
              <w:rPr>
                <w:rFonts w:hint="eastAsia" w:ascii="ＭＳ 明朝" w:hAnsi="ＭＳ 明朝" w:eastAsia="ＭＳ 明朝"/>
                <w:b w:val="0"/>
                <w:i w:val="0"/>
                <w:strike w:val="0"/>
                <w:color w:val="000000"/>
                <w:sz w:val="20"/>
                <w:u w:val="none" w:color="auto"/>
              </w:rPr>
              <w:t>20</w:t>
            </w:r>
            <w:r>
              <w:rPr>
                <w:rFonts w:hint="eastAsia" w:ascii="ＭＳ 明朝" w:hAnsi="ＭＳ 明朝" w:eastAsia="ＭＳ 明朝"/>
                <w:b w:val="0"/>
                <w:i w:val="0"/>
                <w:strike w:val="0"/>
                <w:color w:val="000000"/>
                <w:sz w:val="20"/>
                <w:u w:val="none" w:color="auto"/>
              </w:rPr>
              <w:t>年魚沼市企業管理訓令第</w:t>
            </w:r>
            <w:r>
              <w:rPr>
                <w:rFonts w:hint="eastAsia" w:ascii="ＭＳ 明朝" w:hAnsi="ＭＳ 明朝" w:eastAsia="ＭＳ 明朝"/>
                <w:b w:val="0"/>
                <w:i w:val="0"/>
                <w:strike w:val="0"/>
                <w:color w:val="000000"/>
                <w:sz w:val="20"/>
                <w:u w:val="none" w:color="auto"/>
              </w:rPr>
              <w:t>1</w:t>
            </w:r>
            <w:r>
              <w:rPr>
                <w:rFonts w:hint="eastAsia" w:ascii="ＭＳ 明朝" w:hAnsi="ＭＳ 明朝" w:eastAsia="ＭＳ 明朝"/>
                <w:b w:val="0"/>
                <w:i w:val="0"/>
                <w:strike w:val="0"/>
                <w:color w:val="000000"/>
                <w:sz w:val="20"/>
                <w:u w:val="none" w:color="auto"/>
              </w:rPr>
              <w:t>号</w:t>
            </w:r>
            <w:r>
              <w:rPr>
                <w:rFonts w:hint="eastAsia" w:ascii="ＭＳ 明朝" w:hAnsi="ＭＳ 明朝" w:eastAsia="ＭＳ 明朝"/>
                <w:b w:val="0"/>
                <w:i w:val="0"/>
                <w:strike w:val="0"/>
                <w:color w:val="000000"/>
                <w:sz w:val="20"/>
                <w:u w:val="none" w:color="auto"/>
              </w:rPr>
              <w:t>)</w:t>
            </w:r>
            <w:r>
              <w:rPr>
                <w:rFonts w:hint="eastAsia" w:ascii="ＭＳ 明朝" w:hAnsi="ＭＳ 明朝" w:eastAsia="ＭＳ 明朝"/>
                <w:b w:val="0"/>
                <w:i w:val="0"/>
                <w:strike w:val="0"/>
                <w:color w:val="000000"/>
                <w:sz w:val="20"/>
                <w:u w:val="none" w:color="auto"/>
              </w:rPr>
              <w:t>第</w:t>
            </w:r>
            <w:r>
              <w:rPr>
                <w:rFonts w:hint="eastAsia" w:ascii="ＭＳ 明朝" w:hAnsi="ＭＳ 明朝" w:eastAsia="ＭＳ 明朝"/>
                <w:b w:val="0"/>
                <w:i w:val="0"/>
                <w:strike w:val="0"/>
                <w:color w:val="000000"/>
                <w:sz w:val="20"/>
                <w:u w:val="none" w:color="auto"/>
              </w:rPr>
              <w:t>7</w:t>
            </w:r>
            <w:r>
              <w:rPr>
                <w:rFonts w:hint="eastAsia" w:ascii="ＭＳ 明朝" w:hAnsi="ＭＳ 明朝" w:eastAsia="ＭＳ 明朝"/>
                <w:b w:val="0"/>
                <w:i w:val="0"/>
                <w:strike w:val="0"/>
                <w:color w:val="000000"/>
                <w:sz w:val="20"/>
                <w:u w:val="none" w:color="auto"/>
              </w:rPr>
              <w:t>条に従わないとき。</w:t>
            </w:r>
          </w:p>
        </w:tc>
      </w:tr>
      <w:tr>
        <w:trPr/>
        <w:tc>
          <w:tcPr>
            <w:tcW w:w="88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88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707"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88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857"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eastAsia" w:ascii="ＭＳ 明朝" w:hAnsi="ＭＳ 明朝" w:eastAsia="ＭＳ 明朝"/>
                <w:b w:val="0"/>
                <w:i w:val="0"/>
                <w:strike w:val="0"/>
                <w:color w:val="000000"/>
                <w:sz w:val="20"/>
                <w:u w:val="none" w:color="auto"/>
              </w:rPr>
              <w:t>⑥　文書注意に従わないとき。</w:t>
            </w:r>
          </w:p>
        </w:tc>
        <w:tc>
          <w:tcPr>
            <w:tcW w:w="88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文書警告</w:t>
            </w:r>
          </w:p>
        </w:tc>
        <w:tc>
          <w:tcPr>
            <w:tcW w:w="2741"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p>
        </w:tc>
      </w:tr>
      <w:tr>
        <w:trPr/>
        <w:tc>
          <w:tcPr>
            <w:tcW w:w="88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88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707"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88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857"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eastAsia" w:ascii="ＭＳ 明朝" w:hAnsi="ＭＳ 明朝" w:eastAsia="ＭＳ 明朝"/>
                <w:b w:val="0"/>
                <w:i w:val="0"/>
                <w:strike w:val="0"/>
                <w:color w:val="000000"/>
                <w:sz w:val="20"/>
                <w:u w:val="none" w:color="auto"/>
              </w:rPr>
              <w:t>⑦　文書警告に従わないとき。</w:t>
            </w:r>
          </w:p>
        </w:tc>
        <w:tc>
          <w:tcPr>
            <w:tcW w:w="88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指名停止</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月以下</w:t>
            </w:r>
          </w:p>
        </w:tc>
        <w:tc>
          <w:tcPr>
            <w:tcW w:w="2741"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p>
        </w:tc>
      </w:tr>
      <w:tr>
        <w:trPr/>
        <w:tc>
          <w:tcPr>
            <w:tcW w:w="88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p>
        </w:tc>
        <w:tc>
          <w:tcPr>
            <w:tcW w:w="88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0" w:firstLineChars="240"/>
              <w:jc w:val="both"/>
              <w:rPr>
                <w:rFonts w:hint="eastAsia" w:ascii="ＭＳ 明朝" w:hAnsi="ＭＳ 明朝" w:eastAsia="ＭＳ 明朝"/>
                <w:b w:val="0"/>
                <w:i w:val="0"/>
                <w:strike w:val="0"/>
                <w:color w:val="000000"/>
                <w:sz w:val="20"/>
                <w:u w:val="none" w:color="auto"/>
              </w:rPr>
            </w:pPr>
          </w:p>
        </w:tc>
        <w:tc>
          <w:tcPr>
            <w:tcW w:w="707"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0" w:firstLineChars="240"/>
              <w:jc w:val="both"/>
              <w:rPr>
                <w:rFonts w:hint="eastAsia" w:ascii="ＭＳ 明朝" w:hAnsi="ＭＳ 明朝" w:eastAsia="ＭＳ 明朝"/>
                <w:b w:val="0"/>
                <w:i w:val="0"/>
                <w:strike w:val="0"/>
                <w:color w:val="000000"/>
                <w:sz w:val="20"/>
                <w:u w:val="none" w:color="auto"/>
              </w:rPr>
            </w:pPr>
          </w:p>
        </w:tc>
        <w:tc>
          <w:tcPr>
            <w:tcW w:w="88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p>
        </w:tc>
        <w:tc>
          <w:tcPr>
            <w:tcW w:w="1857"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hangingChars="240" w:firstLine="0"/>
              <w:jc w:val="both"/>
              <w:rPr>
                <w:rFonts w:hint="eastAsia" w:ascii="ＭＳ 明朝" w:hAnsi="ＭＳ 明朝" w:eastAsia="ＭＳ 明朝"/>
                <w:b w:val="0"/>
                <w:i w:val="0"/>
                <w:strike w:val="0"/>
                <w:color w:val="000000"/>
                <w:sz w:val="20"/>
                <w:u w:val="none" w:color="auto"/>
              </w:rPr>
            </w:pPr>
            <w:r>
              <w:rPr>
                <w:rFonts w:hint="eastAsia" w:ascii="ＭＳ 明朝" w:hAnsi="ＭＳ 明朝" w:eastAsia="ＭＳ 明朝"/>
                <w:b w:val="0"/>
                <w:i w:val="0"/>
                <w:strike w:val="0"/>
                <w:color w:val="000000"/>
                <w:sz w:val="20"/>
                <w:u w:val="none" w:color="auto"/>
              </w:rPr>
              <w:t>⑧　その他の違反行為</w:t>
            </w:r>
          </w:p>
          <w:p>
            <w:pPr>
              <w:pStyle w:val="0"/>
              <w:spacing w:before="0" w:beforeLines="0" w:beforeAutospacing="0" w:after="0" w:afterLines="0" w:afterAutospacing="0" w:line="320" w:lineRule="atLeast"/>
              <w:ind w:left="0" w:leftChars="0" w:right="0" w:rightChars="0" w:firstLine="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主として管理者の承認を受けないで工事を施工したとき又は工事完成後管理者の検査を受けなかったとき。</w:t>
            </w:r>
            <w:r>
              <w:rPr>
                <w:rFonts w:hint="default" w:ascii="ＭＳ 明朝" w:hAnsi="ＭＳ 明朝" w:eastAsia="ＭＳ 明朝"/>
                <w:b w:val="0"/>
                <w:i w:val="0"/>
                <w:strike w:val="0"/>
                <w:color w:val="000000"/>
                <w:sz w:val="20"/>
                <w:u w:val="none" w:color="auto"/>
              </w:rPr>
              <w:t>)</w:t>
            </w:r>
          </w:p>
        </w:tc>
        <w:tc>
          <w:tcPr>
            <w:tcW w:w="88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指名停止</w:t>
            </w: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月以下</w:t>
            </w:r>
          </w:p>
        </w:tc>
        <w:tc>
          <w:tcPr>
            <w:tcW w:w="2741"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p>
        </w:tc>
      </w:tr>
      <w:tr>
        <w:trPr/>
        <w:tc>
          <w:tcPr>
            <w:tcW w:w="884" w:type="dxa"/>
            <w:vMerge w:val="restar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給水装置工事主任技術者選任等義務違反</w:t>
            </w:r>
          </w:p>
        </w:tc>
        <w:tc>
          <w:tcPr>
            <w:tcW w:w="884" w:type="dxa"/>
            <w:vMerge w:val="restart"/>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法第</w:t>
            </w:r>
            <w:r>
              <w:rPr>
                <w:rFonts w:hint="default" w:ascii="ＭＳ 明朝" w:hAnsi="ＭＳ 明朝" w:eastAsia="ＭＳ 明朝"/>
                <w:b w:val="0"/>
                <w:i w:val="0"/>
                <w:strike w:val="0"/>
                <w:color w:val="000000"/>
                <w:sz w:val="20"/>
                <w:u w:val="none" w:color="auto"/>
              </w:rPr>
              <w:t>25</w:t>
            </w:r>
            <w:r>
              <w:rPr>
                <w:rFonts w:hint="default" w:ascii="ＭＳ 明朝" w:hAnsi="ＭＳ 明朝" w:eastAsia="ＭＳ 明朝"/>
                <w:b w:val="0"/>
                <w:i w:val="0"/>
                <w:strike w:val="0"/>
                <w:color w:val="000000"/>
                <w:sz w:val="20"/>
                <w:u w:val="none" w:color="auto"/>
              </w:rPr>
              <w:t>条の</w:t>
            </w:r>
            <w:r>
              <w:rPr>
                <w:rFonts w:hint="default" w:ascii="ＭＳ 明朝" w:hAnsi="ＭＳ 明朝" w:eastAsia="ＭＳ 明朝"/>
                <w:b w:val="0"/>
                <w:i w:val="0"/>
                <w:strike w:val="0"/>
                <w:color w:val="000000"/>
                <w:sz w:val="20"/>
                <w:u w:val="none" w:color="auto"/>
              </w:rPr>
              <w:t>11</w:t>
            </w:r>
          </w:p>
          <w:p>
            <w:pPr>
              <w:pStyle w:val="0"/>
              <w:spacing w:before="0" w:beforeLines="0" w:beforeAutospacing="0" w:after="0" w:afterLines="0" w:afterAutospacing="0" w:line="320" w:lineRule="atLeast"/>
              <w:ind w:left="0" w:leftChars="0" w:right="0" w:rightChars="0" w:firstLine="432"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号</w:t>
            </w:r>
          </w:p>
        </w:tc>
        <w:tc>
          <w:tcPr>
            <w:tcW w:w="707" w:type="dxa"/>
            <w:vMerge w:val="restart"/>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法第</w:t>
            </w:r>
            <w:r>
              <w:rPr>
                <w:rFonts w:hint="default" w:ascii="ＭＳ 明朝" w:hAnsi="ＭＳ 明朝" w:eastAsia="ＭＳ 明朝"/>
                <w:b w:val="0"/>
                <w:i w:val="0"/>
                <w:strike w:val="0"/>
                <w:color w:val="000000"/>
                <w:sz w:val="20"/>
                <w:u w:val="none" w:color="auto"/>
              </w:rPr>
              <w:t>25</w:t>
            </w:r>
            <w:r>
              <w:rPr>
                <w:rFonts w:hint="default" w:ascii="ＭＳ 明朝" w:hAnsi="ＭＳ 明朝" w:eastAsia="ＭＳ 明朝"/>
                <w:b w:val="0"/>
                <w:i w:val="0"/>
                <w:strike w:val="0"/>
                <w:color w:val="000000"/>
                <w:sz w:val="20"/>
                <w:u w:val="none" w:color="auto"/>
              </w:rPr>
              <w:t>条の</w:t>
            </w:r>
            <w:r>
              <w:rPr>
                <w:rFonts w:hint="default" w:ascii="ＭＳ 明朝" w:hAnsi="ＭＳ 明朝" w:eastAsia="ＭＳ 明朝"/>
                <w:b w:val="0"/>
                <w:i w:val="0"/>
                <w:strike w:val="0"/>
                <w:color w:val="000000"/>
                <w:sz w:val="20"/>
                <w:u w:val="none" w:color="auto"/>
              </w:rPr>
              <w:t>4</w:t>
            </w:r>
          </w:p>
          <w:p>
            <w:pPr>
              <w:pStyle w:val="0"/>
              <w:spacing w:before="0" w:beforeLines="0" w:beforeAutospacing="0" w:after="0" w:afterLines="0" w:afterAutospacing="0" w:line="320" w:lineRule="atLeast"/>
              <w:ind w:left="0" w:leftChars="0" w:right="0" w:rightChars="0" w:firstLine="432"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項</w:t>
            </w:r>
          </w:p>
        </w:tc>
        <w:tc>
          <w:tcPr>
            <w:tcW w:w="884" w:type="dxa"/>
            <w:vMerge w:val="restart"/>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施行規則第</w:t>
            </w:r>
            <w:r>
              <w:rPr>
                <w:rFonts w:hint="default" w:ascii="ＭＳ 明朝" w:hAnsi="ＭＳ 明朝" w:eastAsia="ＭＳ 明朝"/>
                <w:b w:val="0"/>
                <w:i w:val="0"/>
                <w:strike w:val="0"/>
                <w:color w:val="000000"/>
                <w:sz w:val="20"/>
                <w:u w:val="none" w:color="auto"/>
              </w:rPr>
              <w:t>21</w:t>
            </w:r>
            <w:r>
              <w:rPr>
                <w:rFonts w:hint="default" w:ascii="ＭＳ 明朝" w:hAnsi="ＭＳ 明朝" w:eastAsia="ＭＳ 明朝"/>
                <w:b w:val="0"/>
                <w:i w:val="0"/>
                <w:strike w:val="0"/>
                <w:color w:val="000000"/>
                <w:sz w:val="20"/>
                <w:u w:val="none" w:color="auto"/>
              </w:rPr>
              <w:t>条</w:t>
            </w:r>
          </w:p>
        </w:tc>
        <w:tc>
          <w:tcPr>
            <w:tcW w:w="1857"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給水装置工事主任技術者の選任又は解任の届出をしないとき。</w:t>
            </w:r>
          </w:p>
        </w:tc>
        <w:tc>
          <w:tcPr>
            <w:tcW w:w="88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指定取消し</w:t>
            </w:r>
          </w:p>
        </w:tc>
        <w:tc>
          <w:tcPr>
            <w:tcW w:w="2741"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eastAsia" w:ascii="ＭＳ 明朝" w:hAnsi="ＭＳ 明朝" w:eastAsia="ＭＳ 明朝"/>
                <w:b w:val="0"/>
                <w:i w:val="0"/>
                <w:strike w:val="0"/>
                <w:color w:val="000000"/>
                <w:sz w:val="20"/>
                <w:u w:val="none" w:color="auto"/>
              </w:rPr>
              <w:t>○「選任届」、「解任届」を速やかに提出するように指導する。</w:t>
            </w:r>
            <w:r>
              <w:rPr>
                <w:rFonts w:hint="eastAsia" w:ascii="ＭＳ 明朝" w:hAnsi="ＭＳ 明朝" w:eastAsia="ＭＳ 明朝"/>
                <w:b w:val="0"/>
                <w:i w:val="0"/>
                <w:strike w:val="0"/>
                <w:color w:val="000000"/>
                <w:sz w:val="20"/>
                <w:u w:val="none" w:color="auto"/>
              </w:rPr>
              <w:t>(</w:t>
            </w:r>
            <w:r>
              <w:rPr>
                <w:rFonts w:hint="eastAsia" w:ascii="ＭＳ 明朝" w:hAnsi="ＭＳ 明朝" w:eastAsia="ＭＳ 明朝"/>
                <w:b w:val="0"/>
                <w:i w:val="0"/>
                <w:strike w:val="0"/>
                <w:color w:val="000000"/>
                <w:sz w:val="20"/>
                <w:u w:val="none" w:color="auto"/>
              </w:rPr>
              <w:t>文書で期日を定め警告</w:t>
            </w:r>
            <w:r>
              <w:rPr>
                <w:rFonts w:hint="eastAsia"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atLeast"/>
              <w:ind w:left="0" w:leftChars="0" w:right="0" w:rightChars="0" w:firstLine="432"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この指導に従わない場合は指定を取消す。</w:t>
            </w:r>
          </w:p>
        </w:tc>
      </w:tr>
      <w:tr>
        <w:trPr/>
        <w:tc>
          <w:tcPr>
            <w:tcW w:w="88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ind w:left="0" w:right="0"/>
              <w:jc w:val="both"/>
              <w:rPr>
                <w:rFonts w:hint="default"/>
              </w:rPr>
            </w:pPr>
          </w:p>
        </w:tc>
        <w:tc>
          <w:tcPr>
            <w:tcW w:w="88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ind w:left="0" w:right="0"/>
              <w:jc w:val="both"/>
              <w:rPr>
                <w:rFonts w:hint="default"/>
              </w:rPr>
            </w:pPr>
          </w:p>
        </w:tc>
        <w:tc>
          <w:tcPr>
            <w:tcW w:w="707"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ind w:left="0" w:right="0"/>
              <w:jc w:val="both"/>
              <w:rPr>
                <w:rFonts w:hint="default"/>
              </w:rPr>
            </w:pPr>
          </w:p>
        </w:tc>
        <w:tc>
          <w:tcPr>
            <w:tcW w:w="88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ind w:left="0" w:right="0"/>
              <w:jc w:val="both"/>
              <w:rPr>
                <w:rFonts w:hint="default"/>
              </w:rPr>
            </w:pPr>
          </w:p>
        </w:tc>
        <w:tc>
          <w:tcPr>
            <w:tcW w:w="1857"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給水装置工事主任技術者が</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以上の事業所に選任され、その職務に支障があるとき。</w:t>
            </w:r>
          </w:p>
        </w:tc>
        <w:tc>
          <w:tcPr>
            <w:tcW w:w="88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指定停止</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月以下</w:t>
            </w:r>
          </w:p>
        </w:tc>
        <w:tc>
          <w:tcPr>
            <w:tcW w:w="2741"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hangingChars="240" w:firstLine="0"/>
              <w:jc w:val="both"/>
              <w:rPr>
                <w:rFonts w:hint="eastAsia" w:ascii="ＭＳ 明朝" w:hAnsi="ＭＳ 明朝" w:eastAsia="ＭＳ 明朝"/>
                <w:b w:val="0"/>
                <w:i w:val="0"/>
                <w:strike w:val="0"/>
                <w:color w:val="000000"/>
                <w:sz w:val="20"/>
                <w:u w:val="none" w:color="auto"/>
              </w:rPr>
            </w:pPr>
            <w:r>
              <w:rPr>
                <w:rFonts w:hint="eastAsia" w:ascii="ＭＳ 明朝" w:hAnsi="ＭＳ 明朝" w:eastAsia="ＭＳ 明朝"/>
                <w:b w:val="0"/>
                <w:i w:val="0"/>
                <w:strike w:val="0"/>
                <w:color w:val="000000"/>
                <w:sz w:val="20"/>
                <w:u w:val="none" w:color="auto"/>
              </w:rPr>
              <w:t>○兼任を解くよう指導し、「解任届」を提出させる。</w:t>
            </w:r>
            <w:r>
              <w:rPr>
                <w:rFonts w:hint="eastAsia" w:ascii="ＭＳ 明朝" w:hAnsi="ＭＳ 明朝" w:eastAsia="ＭＳ 明朝"/>
                <w:b w:val="0"/>
                <w:i w:val="0"/>
                <w:strike w:val="0"/>
                <w:color w:val="000000"/>
                <w:sz w:val="20"/>
                <w:u w:val="none" w:color="auto"/>
              </w:rPr>
              <w:t>(</w:t>
            </w:r>
            <w:r>
              <w:rPr>
                <w:rFonts w:hint="eastAsia" w:ascii="ＭＳ 明朝" w:hAnsi="ＭＳ 明朝" w:eastAsia="ＭＳ 明朝"/>
                <w:b w:val="0"/>
                <w:i w:val="0"/>
                <w:strike w:val="0"/>
                <w:color w:val="000000"/>
                <w:sz w:val="20"/>
                <w:u w:val="none" w:color="auto"/>
              </w:rPr>
              <w:t>文書による注意</w:t>
            </w:r>
            <w:r>
              <w:rPr>
                <w:rFonts w:hint="eastAsia" w:ascii="ＭＳ 明朝" w:hAnsi="ＭＳ 明朝" w:eastAsia="ＭＳ 明朝"/>
                <w:b w:val="0"/>
                <w:i w:val="0"/>
                <w:strike w:val="0"/>
                <w:color w:val="000000"/>
                <w:sz w:val="20"/>
                <w:u w:val="none" w:color="auto"/>
              </w:rPr>
              <w:t>)</w:t>
            </w:r>
          </w:p>
        </w:tc>
      </w:tr>
      <w:tr>
        <w:trPr/>
        <w:tc>
          <w:tcPr>
            <w:tcW w:w="884" w:type="dxa"/>
            <w:vMerge w:val="restar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届出義務違反</w:t>
            </w:r>
          </w:p>
        </w:tc>
        <w:tc>
          <w:tcPr>
            <w:tcW w:w="884" w:type="dxa"/>
            <w:vMerge w:val="restart"/>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法第</w:t>
            </w:r>
            <w:r>
              <w:rPr>
                <w:rFonts w:hint="default" w:ascii="ＭＳ 明朝" w:hAnsi="ＭＳ 明朝" w:eastAsia="ＭＳ 明朝"/>
                <w:b w:val="0"/>
                <w:i w:val="0"/>
                <w:strike w:val="0"/>
                <w:color w:val="000000"/>
                <w:sz w:val="20"/>
                <w:u w:val="none" w:color="auto"/>
              </w:rPr>
              <w:t>25</w:t>
            </w:r>
            <w:r>
              <w:rPr>
                <w:rFonts w:hint="default" w:ascii="ＭＳ 明朝" w:hAnsi="ＭＳ 明朝" w:eastAsia="ＭＳ 明朝"/>
                <w:b w:val="0"/>
                <w:i w:val="0"/>
                <w:strike w:val="0"/>
                <w:color w:val="000000"/>
                <w:sz w:val="20"/>
                <w:u w:val="none" w:color="auto"/>
              </w:rPr>
              <w:t>条の</w:t>
            </w:r>
            <w:r>
              <w:rPr>
                <w:rFonts w:hint="default" w:ascii="ＭＳ 明朝" w:hAnsi="ＭＳ 明朝" w:eastAsia="ＭＳ 明朝"/>
                <w:b w:val="0"/>
                <w:i w:val="0"/>
                <w:strike w:val="0"/>
                <w:color w:val="000000"/>
                <w:sz w:val="20"/>
                <w:u w:val="none" w:color="auto"/>
              </w:rPr>
              <w:t>11</w:t>
            </w:r>
          </w:p>
          <w:p>
            <w:pPr>
              <w:pStyle w:val="0"/>
              <w:spacing w:before="0" w:beforeLines="0" w:beforeAutospacing="0" w:after="0" w:afterLines="0" w:afterAutospacing="0" w:line="320" w:lineRule="atLeast"/>
              <w:ind w:left="0" w:leftChars="0" w:right="0" w:rightChars="0" w:firstLine="432"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号</w:t>
            </w:r>
          </w:p>
        </w:tc>
        <w:tc>
          <w:tcPr>
            <w:tcW w:w="707" w:type="dxa"/>
            <w:vMerge w:val="restart"/>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法第</w:t>
            </w:r>
            <w:r>
              <w:rPr>
                <w:rFonts w:hint="default" w:ascii="ＭＳ 明朝" w:hAnsi="ＭＳ 明朝" w:eastAsia="ＭＳ 明朝"/>
                <w:b w:val="0"/>
                <w:i w:val="0"/>
                <w:strike w:val="0"/>
                <w:color w:val="000000"/>
                <w:sz w:val="20"/>
                <w:u w:val="none" w:color="auto"/>
              </w:rPr>
              <w:t>25</w:t>
            </w:r>
            <w:r>
              <w:rPr>
                <w:rFonts w:hint="default" w:ascii="ＭＳ 明朝" w:hAnsi="ＭＳ 明朝" w:eastAsia="ＭＳ 明朝"/>
                <w:b w:val="0"/>
                <w:i w:val="0"/>
                <w:strike w:val="0"/>
                <w:color w:val="000000"/>
                <w:sz w:val="20"/>
                <w:u w:val="none" w:color="auto"/>
              </w:rPr>
              <w:t>条の</w:t>
            </w:r>
            <w:r>
              <w:rPr>
                <w:rFonts w:hint="default" w:ascii="ＭＳ 明朝" w:hAnsi="ＭＳ 明朝" w:eastAsia="ＭＳ 明朝"/>
                <w:b w:val="0"/>
                <w:i w:val="0"/>
                <w:strike w:val="0"/>
                <w:color w:val="000000"/>
                <w:sz w:val="20"/>
                <w:u w:val="none" w:color="auto"/>
              </w:rPr>
              <w:t>7</w:t>
            </w:r>
          </w:p>
        </w:tc>
        <w:tc>
          <w:tcPr>
            <w:tcW w:w="884" w:type="dxa"/>
            <w:vMerge w:val="restart"/>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施行規則第</w:t>
            </w:r>
            <w:r>
              <w:rPr>
                <w:rFonts w:hint="default" w:ascii="ＭＳ 明朝" w:hAnsi="ＭＳ 明朝" w:eastAsia="ＭＳ 明朝"/>
                <w:b w:val="0"/>
                <w:i w:val="0"/>
                <w:strike w:val="0"/>
                <w:color w:val="000000"/>
                <w:sz w:val="20"/>
                <w:u w:val="none" w:color="auto"/>
              </w:rPr>
              <w:t>34</w:t>
            </w:r>
            <w:r>
              <w:rPr>
                <w:rFonts w:hint="default" w:ascii="ＭＳ 明朝" w:hAnsi="ＭＳ 明朝" w:eastAsia="ＭＳ 明朝"/>
                <w:b w:val="0"/>
                <w:i w:val="0"/>
                <w:strike w:val="0"/>
                <w:color w:val="000000"/>
                <w:sz w:val="20"/>
                <w:u w:val="none" w:color="auto"/>
              </w:rPr>
              <w:t>条</w:t>
            </w:r>
          </w:p>
          <w:p>
            <w:pPr>
              <w:pStyle w:val="0"/>
              <w:spacing w:before="0" w:beforeLines="0" w:beforeAutospacing="0" w:after="0" w:afterLines="0" w:afterAutospacing="0" w:line="320" w:lineRule="atLeast"/>
              <w:ind w:left="0" w:leftChars="0" w:right="0" w:rightChars="0" w:firstLine="432"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35</w:t>
            </w:r>
            <w:r>
              <w:rPr>
                <w:rFonts w:hint="default" w:ascii="ＭＳ 明朝" w:hAnsi="ＭＳ 明朝" w:eastAsia="ＭＳ 明朝"/>
                <w:b w:val="0"/>
                <w:i w:val="0"/>
                <w:strike w:val="0"/>
                <w:color w:val="000000"/>
                <w:sz w:val="20"/>
                <w:u w:val="none" w:color="auto"/>
              </w:rPr>
              <w:t>条</w:t>
            </w:r>
          </w:p>
        </w:tc>
        <w:tc>
          <w:tcPr>
            <w:tcW w:w="1857"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事業所の名称及び所在地等の変更届を提出しないとき又は虚偽の届出をしたとき。</w:t>
            </w:r>
          </w:p>
        </w:tc>
        <w:tc>
          <w:tcPr>
            <w:tcW w:w="88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指定取消し</w:t>
            </w:r>
          </w:p>
        </w:tc>
        <w:tc>
          <w:tcPr>
            <w:tcW w:w="2741"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eastAsia" w:ascii="ＭＳ 明朝" w:hAnsi="ＭＳ 明朝" w:eastAsia="ＭＳ 明朝"/>
                <w:b w:val="0"/>
                <w:i w:val="0"/>
                <w:strike w:val="0"/>
                <w:color w:val="000000"/>
                <w:sz w:val="20"/>
                <w:u w:val="none" w:color="auto"/>
              </w:rPr>
              <w:t>○「変更届」を速やかに提出するよう指導する。</w:t>
            </w:r>
            <w:r>
              <w:rPr>
                <w:rFonts w:hint="eastAsia" w:ascii="ＭＳ 明朝" w:hAnsi="ＭＳ 明朝" w:eastAsia="ＭＳ 明朝"/>
                <w:b w:val="0"/>
                <w:i w:val="0"/>
                <w:strike w:val="0"/>
                <w:color w:val="000000"/>
                <w:sz w:val="20"/>
                <w:u w:val="none" w:color="auto"/>
              </w:rPr>
              <w:t>(</w:t>
            </w:r>
            <w:r>
              <w:rPr>
                <w:rFonts w:hint="eastAsia" w:ascii="ＭＳ 明朝" w:hAnsi="ＭＳ 明朝" w:eastAsia="ＭＳ 明朝"/>
                <w:b w:val="0"/>
                <w:i w:val="0"/>
                <w:strike w:val="0"/>
                <w:color w:val="000000"/>
                <w:sz w:val="20"/>
                <w:u w:val="none" w:color="auto"/>
              </w:rPr>
              <w:t>文書で期日を定め警告</w:t>
            </w:r>
            <w:r>
              <w:rPr>
                <w:rFonts w:hint="eastAsia"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atLeast"/>
              <w:ind w:left="0" w:leftChars="0" w:right="0" w:rightChars="0" w:firstLine="432"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この指導に従わない場合、又は虚偽の届出を行った場合は指定を取消す。</w:t>
            </w:r>
          </w:p>
        </w:tc>
      </w:tr>
      <w:tr>
        <w:trPr/>
        <w:tc>
          <w:tcPr>
            <w:tcW w:w="88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ind w:left="0" w:right="0"/>
              <w:jc w:val="both"/>
              <w:rPr>
                <w:rFonts w:hint="default"/>
              </w:rPr>
            </w:pPr>
          </w:p>
        </w:tc>
        <w:tc>
          <w:tcPr>
            <w:tcW w:w="88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ind w:left="0" w:right="0"/>
              <w:jc w:val="both"/>
              <w:rPr>
                <w:rFonts w:hint="default"/>
              </w:rPr>
            </w:pPr>
          </w:p>
        </w:tc>
        <w:tc>
          <w:tcPr>
            <w:tcW w:w="707"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ind w:left="0" w:right="0"/>
              <w:jc w:val="both"/>
              <w:rPr>
                <w:rFonts w:hint="default"/>
              </w:rPr>
            </w:pPr>
          </w:p>
        </w:tc>
        <w:tc>
          <w:tcPr>
            <w:tcW w:w="88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ind w:left="0" w:right="0"/>
              <w:jc w:val="both"/>
              <w:rPr>
                <w:rFonts w:hint="default"/>
              </w:rPr>
            </w:pPr>
          </w:p>
        </w:tc>
        <w:tc>
          <w:tcPr>
            <w:tcW w:w="1857"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「休止届」、「廃止届」、「再開届」を届出しないとき又は虚偽の届出をしたとき。</w:t>
            </w:r>
          </w:p>
        </w:tc>
        <w:tc>
          <w:tcPr>
            <w:tcW w:w="88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指定取消し</w:t>
            </w:r>
          </w:p>
        </w:tc>
        <w:tc>
          <w:tcPr>
            <w:tcW w:w="2741"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eastAsia" w:ascii="ＭＳ 明朝" w:hAnsi="ＭＳ 明朝" w:eastAsia="ＭＳ 明朝"/>
                <w:b w:val="0"/>
                <w:i w:val="0"/>
                <w:strike w:val="0"/>
                <w:color w:val="000000"/>
                <w:sz w:val="20"/>
                <w:u w:val="none" w:color="auto"/>
              </w:rPr>
              <w:t>○「廃止届」、「休止届」、「再開届」を速やかに提出するよう指導する。</w:t>
            </w:r>
            <w:r>
              <w:rPr>
                <w:rFonts w:hint="eastAsia" w:ascii="ＭＳ 明朝" w:hAnsi="ＭＳ 明朝" w:eastAsia="ＭＳ 明朝"/>
                <w:b w:val="0"/>
                <w:i w:val="0"/>
                <w:strike w:val="0"/>
                <w:color w:val="000000"/>
                <w:sz w:val="20"/>
                <w:u w:val="none" w:color="auto"/>
              </w:rPr>
              <w:t>(</w:t>
            </w:r>
            <w:r>
              <w:rPr>
                <w:rFonts w:hint="eastAsia" w:ascii="ＭＳ 明朝" w:hAnsi="ＭＳ 明朝" w:eastAsia="ＭＳ 明朝"/>
                <w:b w:val="0"/>
                <w:i w:val="0"/>
                <w:strike w:val="0"/>
                <w:color w:val="000000"/>
                <w:sz w:val="20"/>
                <w:u w:val="none" w:color="auto"/>
              </w:rPr>
              <w:t>文書で期日を定め警告</w:t>
            </w:r>
            <w:r>
              <w:rPr>
                <w:rFonts w:hint="eastAsia"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atLeast"/>
              <w:ind w:left="0" w:leftChars="0" w:right="0" w:rightChars="0" w:firstLine="432"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この指導に従わない場合は指定を取消す。</w:t>
            </w:r>
          </w:p>
        </w:tc>
      </w:tr>
      <w:tr>
        <w:trPr/>
        <w:tc>
          <w:tcPr>
            <w:tcW w:w="884" w:type="dxa"/>
            <w:vMerge w:val="restar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事業の運営基準違反</w:t>
            </w:r>
          </w:p>
        </w:tc>
        <w:tc>
          <w:tcPr>
            <w:tcW w:w="884" w:type="dxa"/>
            <w:vMerge w:val="restart"/>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法第</w:t>
            </w:r>
            <w:r>
              <w:rPr>
                <w:rFonts w:hint="default" w:ascii="ＭＳ 明朝" w:hAnsi="ＭＳ 明朝" w:eastAsia="ＭＳ 明朝"/>
                <w:b w:val="0"/>
                <w:i w:val="0"/>
                <w:strike w:val="0"/>
                <w:color w:val="000000"/>
                <w:sz w:val="20"/>
                <w:u w:val="none" w:color="auto"/>
              </w:rPr>
              <w:t>25</w:t>
            </w:r>
            <w:r>
              <w:rPr>
                <w:rFonts w:hint="default" w:ascii="ＭＳ 明朝" w:hAnsi="ＭＳ 明朝" w:eastAsia="ＭＳ 明朝"/>
                <w:b w:val="0"/>
                <w:i w:val="0"/>
                <w:strike w:val="0"/>
                <w:color w:val="000000"/>
                <w:sz w:val="20"/>
                <w:u w:val="none" w:color="auto"/>
              </w:rPr>
              <w:t>条の</w:t>
            </w:r>
            <w:r>
              <w:rPr>
                <w:rFonts w:hint="default" w:ascii="ＭＳ 明朝" w:hAnsi="ＭＳ 明朝" w:eastAsia="ＭＳ 明朝"/>
                <w:b w:val="0"/>
                <w:i w:val="0"/>
                <w:strike w:val="0"/>
                <w:color w:val="000000"/>
                <w:sz w:val="20"/>
                <w:u w:val="none" w:color="auto"/>
              </w:rPr>
              <w:t>11</w:t>
            </w:r>
          </w:p>
          <w:p>
            <w:pPr>
              <w:pStyle w:val="0"/>
              <w:spacing w:before="0" w:beforeLines="0" w:beforeAutospacing="0" w:after="0" w:afterLines="0" w:afterAutospacing="0" w:line="320" w:lineRule="atLeast"/>
              <w:ind w:left="0" w:leftChars="0" w:right="0" w:rightChars="0" w:firstLine="432"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項第</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号</w:t>
            </w:r>
          </w:p>
        </w:tc>
        <w:tc>
          <w:tcPr>
            <w:tcW w:w="707" w:type="dxa"/>
            <w:vMerge w:val="restart"/>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法第</w:t>
            </w:r>
            <w:r>
              <w:rPr>
                <w:rFonts w:hint="default" w:ascii="ＭＳ 明朝" w:hAnsi="ＭＳ 明朝" w:eastAsia="ＭＳ 明朝"/>
                <w:b w:val="0"/>
                <w:i w:val="0"/>
                <w:strike w:val="0"/>
                <w:color w:val="000000"/>
                <w:sz w:val="20"/>
                <w:u w:val="none" w:color="auto"/>
              </w:rPr>
              <w:t>25</w:t>
            </w:r>
            <w:r>
              <w:rPr>
                <w:rFonts w:hint="default" w:ascii="ＭＳ 明朝" w:hAnsi="ＭＳ 明朝" w:eastAsia="ＭＳ 明朝"/>
                <w:b w:val="0"/>
                <w:i w:val="0"/>
                <w:strike w:val="0"/>
                <w:color w:val="000000"/>
                <w:sz w:val="20"/>
                <w:u w:val="none" w:color="auto"/>
              </w:rPr>
              <w:t>条の</w:t>
            </w:r>
            <w:r>
              <w:rPr>
                <w:rFonts w:hint="default" w:ascii="ＭＳ 明朝" w:hAnsi="ＭＳ 明朝" w:eastAsia="ＭＳ 明朝"/>
                <w:b w:val="0"/>
                <w:i w:val="0"/>
                <w:strike w:val="0"/>
                <w:color w:val="000000"/>
                <w:sz w:val="20"/>
                <w:u w:val="none" w:color="auto"/>
              </w:rPr>
              <w:t>8</w:t>
            </w:r>
          </w:p>
        </w:tc>
        <w:tc>
          <w:tcPr>
            <w:tcW w:w="88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施行規則第</w:t>
            </w:r>
            <w:r>
              <w:rPr>
                <w:rFonts w:hint="default" w:ascii="ＭＳ 明朝" w:hAnsi="ＭＳ 明朝" w:eastAsia="ＭＳ 明朝"/>
                <w:b w:val="0"/>
                <w:i w:val="0"/>
                <w:strike w:val="0"/>
                <w:color w:val="000000"/>
                <w:sz w:val="20"/>
                <w:u w:val="none" w:color="auto"/>
              </w:rPr>
              <w:t>36</w:t>
            </w:r>
            <w:r>
              <w:rPr>
                <w:rFonts w:hint="default" w:ascii="ＭＳ 明朝" w:hAnsi="ＭＳ 明朝" w:eastAsia="ＭＳ 明朝"/>
                <w:b w:val="0"/>
                <w:i w:val="0"/>
                <w:strike w:val="0"/>
                <w:color w:val="000000"/>
                <w:sz w:val="20"/>
                <w:u w:val="none" w:color="auto"/>
              </w:rPr>
              <w:t>条</w:t>
            </w:r>
          </w:p>
          <w:p>
            <w:pPr>
              <w:pStyle w:val="0"/>
              <w:spacing w:before="0" w:beforeLines="0" w:beforeAutospacing="0" w:after="0" w:afterLines="0" w:afterAutospacing="0" w:line="320" w:lineRule="atLeast"/>
              <w:ind w:left="0" w:leftChars="0" w:right="0" w:rightChars="0" w:firstLine="432"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号</w:t>
            </w:r>
          </w:p>
        </w:tc>
        <w:tc>
          <w:tcPr>
            <w:tcW w:w="1857"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給水装置ごとに給水装置工事主任技術者を指名しなかったとき。</w:t>
            </w:r>
          </w:p>
        </w:tc>
        <w:tc>
          <w:tcPr>
            <w:tcW w:w="88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p>
        </w:tc>
        <w:tc>
          <w:tcPr>
            <w:tcW w:w="2741"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eastAsia" w:ascii="ＭＳ 明朝" w:hAnsi="ＭＳ 明朝" w:eastAsia="ＭＳ 明朝"/>
                <w:b w:val="0"/>
                <w:i w:val="0"/>
                <w:strike w:val="0"/>
                <w:color w:val="000000"/>
                <w:sz w:val="20"/>
                <w:u w:val="none" w:color="auto"/>
              </w:rPr>
              <w:t>○工事申込みの際の設計書に主任技術者を記入する欄が空白の場合に記入させる。</w:t>
            </w:r>
          </w:p>
        </w:tc>
      </w:tr>
      <w:tr>
        <w:trPr/>
        <w:tc>
          <w:tcPr>
            <w:tcW w:w="88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ind w:left="0" w:right="0"/>
              <w:jc w:val="both"/>
              <w:rPr>
                <w:rFonts w:hint="default"/>
              </w:rPr>
            </w:pPr>
          </w:p>
        </w:tc>
        <w:tc>
          <w:tcPr>
            <w:tcW w:w="88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ind w:left="0" w:right="0"/>
              <w:jc w:val="both"/>
              <w:rPr>
                <w:rFonts w:hint="default"/>
              </w:rPr>
            </w:pPr>
          </w:p>
        </w:tc>
        <w:tc>
          <w:tcPr>
            <w:tcW w:w="707"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ind w:left="0" w:right="0"/>
              <w:jc w:val="both"/>
              <w:rPr>
                <w:rFonts w:hint="default"/>
              </w:rPr>
            </w:pPr>
          </w:p>
        </w:tc>
        <w:tc>
          <w:tcPr>
            <w:tcW w:w="88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同条</w:t>
            </w:r>
          </w:p>
          <w:p>
            <w:pPr>
              <w:pStyle w:val="0"/>
              <w:spacing w:before="0" w:beforeLines="0" w:beforeAutospacing="0" w:after="0" w:afterLines="0" w:afterAutospacing="0" w:line="320" w:lineRule="atLeast"/>
              <w:ind w:left="0" w:leftChars="0" w:right="0" w:rightChars="0" w:firstLine="432"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号</w:t>
            </w:r>
          </w:p>
        </w:tc>
        <w:tc>
          <w:tcPr>
            <w:tcW w:w="1857"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配水管から分岐して給水管を設ける工事及び給水装置の配水管への取付口から水道メーターまでの工事を施工する場合において、当該配水管及び他の地下埋設物に変形、その他の異常を生じさせることがないよう適切に作業を行うことができる技能を有する者を従事させ、又はその者に該当工事に従事する他の者を実施に監督させないとき。</w:t>
            </w:r>
          </w:p>
        </w:tc>
        <w:tc>
          <w:tcPr>
            <w:tcW w:w="88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指名停止</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月以下</w:t>
            </w:r>
          </w:p>
        </w:tc>
        <w:tc>
          <w:tcPr>
            <w:tcW w:w="2741"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hangingChars="240" w:firstLine="0"/>
              <w:jc w:val="both"/>
              <w:rPr>
                <w:rFonts w:hint="eastAsia" w:ascii="ＭＳ 明朝" w:hAnsi="ＭＳ 明朝" w:eastAsia="ＭＳ 明朝"/>
                <w:b w:val="0"/>
                <w:i w:val="0"/>
                <w:strike w:val="0"/>
                <w:color w:val="000000"/>
                <w:sz w:val="20"/>
                <w:u w:val="none" w:color="auto"/>
              </w:rPr>
            </w:pPr>
            <w:r>
              <w:rPr>
                <w:rFonts w:hint="eastAsia" w:ascii="ＭＳ 明朝" w:hAnsi="ＭＳ 明朝" w:eastAsia="ＭＳ 明朝"/>
                <w:b w:val="0"/>
                <w:i w:val="0"/>
                <w:strike w:val="0"/>
                <w:color w:val="000000"/>
                <w:sz w:val="20"/>
                <w:u w:val="none" w:color="auto"/>
              </w:rPr>
              <w:t>○技能を有する者は、公的な資格、民間の資格あるいはこれらに類するものにより判断することが可能であるが、資格を有していない場合であっても実際に技能を有しているか否かにより最終判断すべきである。</w:t>
            </w:r>
            <w:r>
              <w:rPr>
                <w:rFonts w:hint="eastAsia" w:ascii="ＭＳ 明朝" w:hAnsi="ＭＳ 明朝" w:eastAsia="ＭＳ 明朝"/>
                <w:b w:val="0"/>
                <w:i w:val="0"/>
                <w:strike w:val="0"/>
                <w:color w:val="000000"/>
                <w:sz w:val="20"/>
                <w:u w:val="none" w:color="auto"/>
              </w:rPr>
              <w:t>(</w:t>
            </w:r>
            <w:r>
              <w:rPr>
                <w:rFonts w:hint="eastAsia" w:ascii="ＭＳ 明朝" w:hAnsi="ＭＳ 明朝" w:eastAsia="ＭＳ 明朝"/>
                <w:b w:val="0"/>
                <w:i w:val="0"/>
                <w:strike w:val="0"/>
                <w:color w:val="000000"/>
                <w:sz w:val="20"/>
                <w:u w:val="none" w:color="auto"/>
              </w:rPr>
              <w:t>文書による注意</w:t>
            </w:r>
            <w:r>
              <w:rPr>
                <w:rFonts w:hint="eastAsia" w:ascii="ＭＳ 明朝" w:hAnsi="ＭＳ 明朝" w:eastAsia="ＭＳ 明朝"/>
                <w:b w:val="0"/>
                <w:i w:val="0"/>
                <w:strike w:val="0"/>
                <w:color w:val="000000"/>
                <w:sz w:val="20"/>
                <w:u w:val="none" w:color="auto"/>
              </w:rPr>
              <w:t>)</w:t>
            </w:r>
          </w:p>
        </w:tc>
      </w:tr>
      <w:tr>
        <w:trPr/>
        <w:tc>
          <w:tcPr>
            <w:tcW w:w="88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ind w:left="0" w:right="0"/>
              <w:jc w:val="both"/>
              <w:rPr>
                <w:rFonts w:hint="default"/>
              </w:rPr>
            </w:pPr>
          </w:p>
        </w:tc>
        <w:tc>
          <w:tcPr>
            <w:tcW w:w="88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ind w:left="0" w:right="0"/>
              <w:jc w:val="both"/>
              <w:rPr>
                <w:rFonts w:hint="default"/>
              </w:rPr>
            </w:pPr>
          </w:p>
        </w:tc>
        <w:tc>
          <w:tcPr>
            <w:tcW w:w="707"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ind w:left="0" w:right="0"/>
              <w:jc w:val="both"/>
              <w:rPr>
                <w:rFonts w:hint="default"/>
              </w:rPr>
            </w:pPr>
          </w:p>
        </w:tc>
        <w:tc>
          <w:tcPr>
            <w:tcW w:w="88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同条</w:t>
            </w:r>
          </w:p>
          <w:p>
            <w:pPr>
              <w:pStyle w:val="0"/>
              <w:spacing w:before="0" w:beforeLines="0" w:beforeAutospacing="0" w:after="0" w:afterLines="0" w:afterAutospacing="0" w:line="320" w:lineRule="atLeast"/>
              <w:ind w:left="0" w:leftChars="0" w:right="0" w:rightChars="0" w:firstLine="432"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号</w:t>
            </w:r>
          </w:p>
        </w:tc>
        <w:tc>
          <w:tcPr>
            <w:tcW w:w="1857"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管理者の承認を受けた工法、工期その他の工事上の条件に適合しない工事を施工したとき。</w:t>
            </w:r>
          </w:p>
        </w:tc>
        <w:tc>
          <w:tcPr>
            <w:tcW w:w="88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指名停止</w:t>
            </w: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月以下</w:t>
            </w:r>
          </w:p>
        </w:tc>
        <w:tc>
          <w:tcPr>
            <w:tcW w:w="2741"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eastAsia" w:ascii="ＭＳ 明朝" w:hAnsi="ＭＳ 明朝" w:eastAsia="ＭＳ 明朝"/>
                <w:b w:val="0"/>
                <w:i w:val="0"/>
                <w:strike w:val="0"/>
                <w:color w:val="000000"/>
                <w:sz w:val="20"/>
                <w:u w:val="none" w:color="auto"/>
              </w:rPr>
              <w:t>○具体的には、設計施工基準等に従わない場合が該当する。</w:t>
            </w:r>
            <w:r>
              <w:rPr>
                <w:rFonts w:hint="eastAsia"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水道法施行令</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昭和</w:t>
            </w:r>
            <w:r>
              <w:rPr>
                <w:rFonts w:hint="default" w:ascii="ＭＳ 明朝" w:hAnsi="ＭＳ 明朝" w:eastAsia="ＭＳ 明朝"/>
                <w:b w:val="0"/>
                <w:i w:val="0"/>
                <w:strike w:val="0"/>
                <w:color w:val="000000"/>
                <w:sz w:val="20"/>
                <w:u w:val="none" w:color="auto"/>
              </w:rPr>
              <w:t>32</w:t>
            </w:r>
            <w:r>
              <w:rPr>
                <w:rFonts w:hint="default" w:ascii="ＭＳ 明朝" w:hAnsi="ＭＳ 明朝" w:eastAsia="ＭＳ 明朝"/>
                <w:b w:val="0"/>
                <w:i w:val="0"/>
                <w:strike w:val="0"/>
                <w:color w:val="000000"/>
                <w:sz w:val="20"/>
                <w:u w:val="none" w:color="auto"/>
              </w:rPr>
              <w:t>年政令第</w:t>
            </w:r>
            <w:r>
              <w:rPr>
                <w:rFonts w:hint="default" w:ascii="ＭＳ 明朝" w:hAnsi="ＭＳ 明朝" w:eastAsia="ＭＳ 明朝"/>
                <w:b w:val="0"/>
                <w:i w:val="0"/>
                <w:strike w:val="0"/>
                <w:color w:val="000000"/>
                <w:sz w:val="20"/>
                <w:u w:val="none" w:color="auto"/>
              </w:rPr>
              <w:t>336</w:t>
            </w:r>
            <w:r>
              <w:rPr>
                <w:rFonts w:hint="default" w:ascii="ＭＳ 明朝" w:hAnsi="ＭＳ 明朝" w:eastAsia="ＭＳ 明朝"/>
                <w:b w:val="0"/>
                <w:i w:val="0"/>
                <w:strike w:val="0"/>
                <w:color w:val="000000"/>
                <w:sz w:val="20"/>
                <w:u w:val="none" w:color="auto"/>
              </w:rPr>
              <w:t>号。以下「令」という。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条を除く。</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atLeast"/>
              <w:ind w:left="0" w:leftChars="0" w:right="0" w:rightChars="0" w:firstLine="432"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工法等に適合させるよう工事のやり直しを指示し、改善後違反行為の程度によって文書注意又は指名停止を決定する。</w:t>
            </w:r>
          </w:p>
          <w:p>
            <w:pPr>
              <w:pStyle w:val="0"/>
              <w:spacing w:before="0" w:beforeLines="0" w:beforeAutospacing="0" w:after="0" w:afterLines="0" w:afterAutospacing="0" w:line="320" w:lineRule="atLeast"/>
              <w:ind w:left="0" w:leftChars="0" w:right="0" w:rightChars="0" w:firstLine="432"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この指導に従わない場合は、指定を取消す。</w:t>
            </w:r>
          </w:p>
        </w:tc>
      </w:tr>
      <w:tr>
        <w:trPr/>
        <w:tc>
          <w:tcPr>
            <w:tcW w:w="88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ind w:left="0" w:right="0"/>
              <w:jc w:val="both"/>
              <w:rPr>
                <w:rFonts w:hint="default"/>
              </w:rPr>
            </w:pPr>
          </w:p>
        </w:tc>
        <w:tc>
          <w:tcPr>
            <w:tcW w:w="88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ind w:left="0" w:right="0"/>
              <w:jc w:val="both"/>
              <w:rPr>
                <w:rFonts w:hint="default"/>
              </w:rPr>
            </w:pPr>
          </w:p>
        </w:tc>
        <w:tc>
          <w:tcPr>
            <w:tcW w:w="707"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ind w:left="0" w:right="0"/>
              <w:jc w:val="both"/>
              <w:rPr>
                <w:rFonts w:hint="default"/>
              </w:rPr>
            </w:pPr>
          </w:p>
        </w:tc>
        <w:tc>
          <w:tcPr>
            <w:tcW w:w="88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同条</w:t>
            </w:r>
          </w:p>
          <w:p>
            <w:pPr>
              <w:pStyle w:val="0"/>
              <w:spacing w:before="0" w:beforeLines="0" w:beforeAutospacing="0" w:after="0" w:afterLines="0" w:afterAutospacing="0" w:line="320" w:lineRule="atLeast"/>
              <w:ind w:left="0" w:leftChars="0" w:right="0" w:rightChars="0" w:firstLine="432"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号イ</w:t>
            </w:r>
          </w:p>
        </w:tc>
        <w:tc>
          <w:tcPr>
            <w:tcW w:w="1857"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　令第</w:t>
            </w: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条に規定する基準に適合しない給水装置を設置したとき。</w:t>
            </w:r>
          </w:p>
        </w:tc>
        <w:tc>
          <w:tcPr>
            <w:tcW w:w="88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指名停止</w:t>
            </w: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月以下</w:t>
            </w:r>
          </w:p>
        </w:tc>
        <w:tc>
          <w:tcPr>
            <w:tcW w:w="2741"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eastAsia" w:ascii="ＭＳ 明朝" w:hAnsi="ＭＳ 明朝" w:eastAsia="ＭＳ 明朝"/>
                <w:b w:val="0"/>
                <w:i w:val="0"/>
                <w:strike w:val="0"/>
                <w:color w:val="000000"/>
                <w:sz w:val="20"/>
                <w:u w:val="none" w:color="auto"/>
              </w:rPr>
              <w:t>○基準に適合するよう工事のやり直しを指示し、改善後、違反行為の程度によって文書注意又は指名停止を決定する。</w:t>
            </w:r>
          </w:p>
          <w:p>
            <w:pPr>
              <w:pStyle w:val="0"/>
              <w:spacing w:before="0" w:beforeLines="0" w:beforeAutospacing="0" w:after="0" w:afterLines="0" w:afterAutospacing="0" w:line="320" w:lineRule="atLeast"/>
              <w:ind w:left="0" w:leftChars="0" w:right="0" w:rightChars="0" w:firstLine="432"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この指導に従わない場合は、指定を取消す。</w:t>
            </w:r>
          </w:p>
        </w:tc>
      </w:tr>
      <w:tr>
        <w:trPr/>
        <w:tc>
          <w:tcPr>
            <w:tcW w:w="88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ind w:left="0" w:right="0"/>
              <w:jc w:val="both"/>
              <w:rPr>
                <w:rFonts w:hint="default"/>
              </w:rPr>
            </w:pPr>
          </w:p>
        </w:tc>
        <w:tc>
          <w:tcPr>
            <w:tcW w:w="88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ind w:left="0" w:right="0"/>
              <w:jc w:val="both"/>
              <w:rPr>
                <w:rFonts w:hint="default"/>
              </w:rPr>
            </w:pPr>
          </w:p>
        </w:tc>
        <w:tc>
          <w:tcPr>
            <w:tcW w:w="707"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ind w:left="0" w:right="0"/>
              <w:jc w:val="both"/>
              <w:rPr>
                <w:rFonts w:hint="default"/>
              </w:rPr>
            </w:pPr>
          </w:p>
        </w:tc>
        <w:tc>
          <w:tcPr>
            <w:tcW w:w="88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同条</w:t>
            </w:r>
          </w:p>
          <w:p>
            <w:pPr>
              <w:pStyle w:val="0"/>
              <w:spacing w:before="0" w:beforeLines="0" w:beforeAutospacing="0" w:after="0" w:afterLines="0" w:afterAutospacing="0" w:line="320" w:lineRule="atLeast"/>
              <w:ind w:left="0" w:leftChars="0" w:right="0" w:rightChars="0" w:firstLine="432"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号ロ</w:t>
            </w:r>
          </w:p>
        </w:tc>
        <w:tc>
          <w:tcPr>
            <w:tcW w:w="1857"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　給水管及び給水用具の切断、加工、接合等に適さない機械器具を使用したとき。</w:t>
            </w:r>
          </w:p>
        </w:tc>
        <w:tc>
          <w:tcPr>
            <w:tcW w:w="88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指名停止</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月以下</w:t>
            </w:r>
          </w:p>
        </w:tc>
        <w:tc>
          <w:tcPr>
            <w:tcW w:w="2741"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eastAsia" w:ascii="ＭＳ 明朝" w:hAnsi="ＭＳ 明朝" w:eastAsia="ＭＳ 明朝"/>
                <w:b w:val="0"/>
                <w:i w:val="0"/>
                <w:strike w:val="0"/>
                <w:color w:val="000000"/>
                <w:sz w:val="20"/>
                <w:u w:val="none" w:color="auto"/>
              </w:rPr>
              <w:t>○適切な機械器具を備え付け使用するように指導し、改善後違反行為の程度によって文書注意又は指名停止を決定する。</w:t>
            </w:r>
          </w:p>
          <w:p>
            <w:pPr>
              <w:pStyle w:val="0"/>
              <w:spacing w:before="0" w:beforeLines="0" w:beforeAutospacing="0" w:after="0" w:afterLines="0" w:afterAutospacing="0" w:line="320" w:lineRule="atLeast"/>
              <w:ind w:left="0" w:leftChars="0" w:right="0" w:rightChars="0" w:firstLine="432"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この指導に従わない場合は、指定を取消す。</w:t>
            </w:r>
          </w:p>
        </w:tc>
      </w:tr>
      <w:tr>
        <w:trPr/>
        <w:tc>
          <w:tcPr>
            <w:tcW w:w="884" w:type="dxa"/>
            <w:vMerge w:val="continue"/>
            <w:tcBorders>
              <w:top w:val="nil"/>
              <w:left w:val="single" w:color="000000" w:sz="4" w:space="0"/>
              <w:bottom w:val="single" w:color="000000" w:sz="4" w:space="0"/>
              <w:right w:val="single" w:color="000000" w:sz="4" w:space="0"/>
              <w:tl2br w:val="nil"/>
              <w:tr2bl w:val="none" w:color="auto" w:sz="0" w:space="0"/>
            </w:tcBorders>
            <w:vAlign w:val="top"/>
          </w:tcPr>
          <w:p>
            <w:pPr>
              <w:pStyle w:val="0"/>
              <w:ind w:left="0" w:right="0"/>
              <w:jc w:val="both"/>
              <w:rPr>
                <w:rFonts w:hint="default"/>
              </w:rPr>
            </w:pPr>
          </w:p>
        </w:tc>
        <w:tc>
          <w:tcPr>
            <w:tcW w:w="884" w:type="dxa"/>
            <w:vMerge w:val="continue"/>
            <w:tcBorders>
              <w:top w:val="nil"/>
              <w:left w:val="nil"/>
              <w:bottom w:val="single" w:color="000000" w:sz="4" w:space="0"/>
              <w:right w:val="single" w:color="000000" w:sz="4" w:space="0"/>
              <w:tl2br w:val="nil"/>
              <w:tr2bl w:val="none" w:color="auto" w:sz="0" w:space="0"/>
            </w:tcBorders>
            <w:vAlign w:val="top"/>
          </w:tcPr>
          <w:p>
            <w:pPr>
              <w:pStyle w:val="0"/>
              <w:ind w:left="0" w:right="0"/>
              <w:jc w:val="both"/>
              <w:rPr>
                <w:rFonts w:hint="default"/>
              </w:rPr>
            </w:pPr>
          </w:p>
        </w:tc>
        <w:tc>
          <w:tcPr>
            <w:tcW w:w="707" w:type="dxa"/>
            <w:vMerge w:val="continue"/>
            <w:tcBorders>
              <w:top w:val="nil"/>
              <w:left w:val="nil"/>
              <w:bottom w:val="single" w:color="000000" w:sz="4" w:space="0"/>
              <w:right w:val="single" w:color="000000" w:sz="4" w:space="0"/>
              <w:tl2br w:val="nil"/>
              <w:tr2bl w:val="none" w:color="auto" w:sz="0" w:space="0"/>
            </w:tcBorders>
            <w:vAlign w:val="top"/>
          </w:tcPr>
          <w:p>
            <w:pPr>
              <w:pStyle w:val="0"/>
              <w:ind w:left="0" w:right="0"/>
              <w:jc w:val="both"/>
              <w:rPr>
                <w:rFonts w:hint="default"/>
              </w:rPr>
            </w:pPr>
          </w:p>
        </w:tc>
        <w:tc>
          <w:tcPr>
            <w:tcW w:w="884" w:type="dxa"/>
            <w:tcBorders>
              <w:top w:val="nil"/>
              <w:left w:val="nil"/>
              <w:bottom w:val="single" w:color="000000" w:sz="4" w:space="0"/>
              <w:right w:val="single" w:color="000000" w:sz="4" w:space="0"/>
              <w:tl2br w:val="nil"/>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同条</w:t>
            </w:r>
          </w:p>
          <w:p>
            <w:pPr>
              <w:pStyle w:val="0"/>
              <w:spacing w:before="0" w:beforeLines="0" w:beforeAutospacing="0" w:after="0" w:afterLines="0" w:afterAutospacing="0" w:line="320" w:lineRule="atLeast"/>
              <w:ind w:left="0" w:leftChars="0" w:right="0" w:rightChars="0" w:firstLine="432"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号</w:t>
            </w:r>
          </w:p>
        </w:tc>
        <w:tc>
          <w:tcPr>
            <w:tcW w:w="1857" w:type="dxa"/>
            <w:tcBorders>
              <w:top w:val="nil"/>
              <w:left w:val="nil"/>
              <w:bottom w:val="single" w:color="000000" w:sz="4" w:space="0"/>
              <w:right w:val="single" w:color="000000" w:sz="4" w:space="0"/>
              <w:tl2br w:val="nil"/>
              <w:tr2bl w:val="none" w:color="auto" w:sz="0" w:space="0"/>
            </w:tcBorders>
            <w:vAlign w:val="top"/>
          </w:tcPr>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　指名した給水装置工事主任技術者に施工した給水装置ごとに工事記録を作成させなかったとき。又は、当該記録をその作成の日から</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年間保存しなかったとき。</w:t>
            </w:r>
          </w:p>
        </w:tc>
        <w:tc>
          <w:tcPr>
            <w:tcW w:w="884" w:type="dxa"/>
            <w:tcBorders>
              <w:top w:val="nil"/>
              <w:left w:val="nil"/>
              <w:bottom w:val="single" w:color="000000" w:sz="4" w:space="0"/>
              <w:right w:val="single" w:color="000000" w:sz="4" w:space="0"/>
              <w:tl2br w:val="nil"/>
              <w:tr2bl w:val="none" w:color="auto" w:sz="0" w:space="0"/>
            </w:tcBorders>
            <w:vAlign w:val="top"/>
          </w:tcPr>
          <w:p>
            <w:pPr>
              <w:pStyle w:val="0"/>
              <w:spacing w:before="0" w:beforeLines="0" w:beforeAutospacing="0" w:after="0" w:afterLines="0" w:afterAutospacing="0" w:line="320" w:lineRule="atLeas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指名停止</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月以下</w:t>
            </w:r>
          </w:p>
        </w:tc>
        <w:tc>
          <w:tcPr>
            <w:tcW w:w="2741" w:type="dxa"/>
            <w:tcBorders>
              <w:top w:val="nil"/>
              <w:left w:val="nil"/>
              <w:bottom w:val="single" w:color="000000" w:sz="4" w:space="0"/>
              <w:right w:val="single" w:color="000000" w:sz="4" w:space="0"/>
              <w:tl2br w:val="nil"/>
              <w:tr2bl w:val="none" w:color="auto" w:sz="0" w:space="0"/>
            </w:tcBorders>
            <w:vAlign w:val="top"/>
          </w:tcPr>
          <w:p>
            <w:pPr>
              <w:pStyle w:val="0"/>
              <w:spacing w:before="0" w:beforeLines="0" w:beforeAutospacing="0" w:after="0" w:afterLines="0" w:afterAutospacing="0" w:line="320" w:lineRule="atLeas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eastAsia" w:ascii="ＭＳ 明朝" w:hAnsi="ＭＳ 明朝" w:eastAsia="ＭＳ 明朝"/>
                <w:b w:val="0"/>
                <w:i w:val="0"/>
                <w:strike w:val="0"/>
                <w:color w:val="000000"/>
                <w:sz w:val="20"/>
                <w:u w:val="none" w:color="auto"/>
              </w:rPr>
              <w:t>○記録の作成、保存を指導する。</w:t>
            </w:r>
            <w:r>
              <w:rPr>
                <w:rFonts w:hint="eastAsia" w:ascii="ＭＳ 明朝" w:hAnsi="ＭＳ 明朝" w:eastAsia="ＭＳ 明朝"/>
                <w:b w:val="0"/>
                <w:i w:val="0"/>
                <w:strike w:val="0"/>
                <w:color w:val="000000"/>
                <w:sz w:val="20"/>
                <w:u w:val="none" w:color="auto"/>
              </w:rPr>
              <w:t>(</w:t>
            </w:r>
            <w:r>
              <w:rPr>
                <w:rFonts w:hint="eastAsia" w:ascii="ＭＳ 明朝" w:hAnsi="ＭＳ 明朝" w:eastAsia="ＭＳ 明朝"/>
                <w:b w:val="0"/>
                <w:i w:val="0"/>
                <w:strike w:val="0"/>
                <w:color w:val="000000"/>
                <w:sz w:val="20"/>
                <w:u w:val="none" w:color="auto"/>
              </w:rPr>
              <w:t>文書による注意</w:t>
            </w:r>
            <w:r>
              <w:rPr>
                <w:rFonts w:hint="eastAsia"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atLeast"/>
              <w:ind w:left="0" w:leftChars="0" w:right="0" w:rightChars="0" w:firstLine="432"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この指導に従わない場合は、指定を取消す。</w:t>
            </w:r>
          </w:p>
        </w:tc>
      </w:tr>
    </w:tbl>
    <w:p>
      <w:pPr>
        <w:pStyle w:val="0"/>
        <w:spacing w:line="320" w:lineRule="atLeast"/>
        <w:ind w:left="0" w:leftChars="0" w:right="0" w:rightChars="0" w:firstLineChars="0"/>
        <w:jc w:val="both"/>
        <w:rPr>
          <w:rFonts w:hint="eastAsia" w:ascii="ＭＳ 明朝" w:hAnsi="ＭＳ 明朝" w:eastAsia="ＭＳ 明朝"/>
          <w:b w:val="0"/>
          <w:i w:val="0"/>
          <w:color w:val="000000"/>
          <w:sz w:val="20"/>
        </w:rPr>
      </w:pPr>
      <w:bookmarkStart w:id="1" w:name="last"/>
      <w:bookmarkEnd w:id="1"/>
    </w:p>
    <w:sectPr>
      <w:headerReference r:id="rId5" w:type="default"/>
      <w:footerReference r:id="rId6" w:type="default"/>
      <w:pgSz w:w="11905" w:h="16837"/>
      <w:pgMar w:top="1700" w:right="1530" w:bottom="1700" w:left="1530" w:header="720" w:footer="720" w:gutter="0"/>
      <w:cols w:space="720"/>
      <w:textDirection w:val="lrTb"/>
      <w:docGrid w:type="linesAndChars" w:linePitch="274" w:charSpace="-40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t>-</w:t>
        </w:r>
        <w:r>
          <w:rPr>
            <w:rFonts w:hint="eastAsia"/>
          </w:rPr>
          <w:t>　</w:t>
        </w:r>
        <w:r>
          <w:rPr>
            <w:rFonts w:hint="eastAsia"/>
          </w:rPr>
          <w:fldChar w:fldCharType="begin"/>
        </w:r>
        <w:r>
          <w:rPr>
            <w:rFonts w:hint="eastAsia"/>
          </w:rPr>
          <w:instrText xml:space="preserve">PAGE  \* MERGEFORMAT </w:instrText>
        </w:r>
        <w:r>
          <w:rPr>
            <w:rFonts w:hint="eastAsia"/>
          </w:rPr>
          <w:fldChar w:fldCharType="separate"/>
        </w:r>
        <w:r>
          <w:rPr>
            <w:rStyle w:val="17"/>
            <w:rFonts w:hint="eastAsia"/>
          </w:rPr>
          <w:t>1</w:t>
        </w:r>
        <w:r>
          <w:rPr>
            <w:rFonts w:hint="eastAsia"/>
          </w:rPr>
          <w:fldChar w:fldCharType="end"/>
        </w:r>
        <w:r>
          <w:rPr>
            <w:rFonts w:hint="eastAsia"/>
          </w:rPr>
          <w:t>　</w:t>
        </w:r>
        <w:r>
          <w:rPr>
            <w:rFonts w:hint="eastAsia"/>
          </w:rPr>
          <w:t>-</w:t>
        </w:r>
        <w:bookmarkStart w:id="0" w:name="_GoBack"/>
        <w:bookmarkEnd w:id="0"/>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VerticalSpacing w:val="137"/>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6</Pages>
  <Words>166</Words>
  <Characters>3720</Characters>
  <Application>JUST Note</Application>
  <Lines>3567</Lines>
  <Paragraphs>166</Paragraphs>
  <CharactersWithSpaces>3761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100556</cp:lastModifiedBy>
  <dcterms:created xsi:type="dcterms:W3CDTF">2023-02-22T06:03:00Z</dcterms:created>
  <dcterms:modified xsi:type="dcterms:W3CDTF">2023-02-22T06:41:06Z</dcterms:modified>
  <cp:revision>1</cp:revision>
</cp:coreProperties>
</file>